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2B69" w:rsidRPr="00BD1ABF" w:rsidRDefault="005F7574" w:rsidP="00BD1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ТРЕБОВАНИЯ К ОФОРМЛЕНИЮ ТЕЗИСОВ</w:t>
      </w:r>
      <w:r w:rsidRPr="005F75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РЕГИОНАЛЬНОЙ ПЛОЩАДКИ «ВЕРНАДСКИЙ – УЛЬЯНОВСКАЯ ОБЛАСТЬ»</w:t>
      </w:r>
    </w:p>
    <w:p w:rsidR="005F7574" w:rsidRDefault="005F7574" w:rsidP="005F75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921277" w:rsidRPr="00B22B69" w:rsidRDefault="00921277" w:rsidP="005F75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B22B69" w:rsidRPr="00B22B69" w:rsidRDefault="00B22B69" w:rsidP="009212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Документ должен быть выполнен в формате </w:t>
      </w:r>
      <w:r w:rsidRPr="00B22B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MS Word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B22B69" w:rsidRPr="00B22B69" w:rsidRDefault="00B22B69" w:rsidP="009212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Шрифт </w:t>
      </w:r>
      <w:r w:rsidRPr="00B22B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Times New </w:t>
      </w:r>
      <w:proofErr w:type="spellStart"/>
      <w:r w:rsidRPr="00B22B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Roman</w:t>
      </w:r>
      <w:proofErr w:type="spellEnd"/>
      <w:r w:rsidRPr="00B22B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, кегль</w:t>
      </w:r>
      <w:r w:rsidR="00921277" w:rsidRPr="0092127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(</w:t>
      </w:r>
      <w:r w:rsidR="0092127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размер)</w:t>
      </w:r>
      <w:r w:rsidRPr="00B22B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12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и межстрочный интервал 1,0.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Pr="00B22B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Поля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 верхнее,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нижнее,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левое и право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— 20 м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92127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BD1ABF" w:rsidRPr="0092127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Интервалы </w:t>
      </w:r>
      <w:r w:rsidR="00BD1AB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перед абзацами </w:t>
      </w:r>
      <w:r w:rsidR="00BD1ABF" w:rsidRPr="0092127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не используются</w:t>
      </w:r>
      <w:r w:rsidR="00921277" w:rsidRPr="006779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.</w:t>
      </w:r>
    </w:p>
    <w:p w:rsidR="00B22B69" w:rsidRPr="00B22B69" w:rsidRDefault="00B22B69" w:rsidP="009212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Рисунки, таблицы и графики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должны иметь четкое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ровное 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изображение и быть читаемы. Оформляются теми же требованиями, не выделяются </w:t>
      </w:r>
      <w:r w:rsidR="00BD1A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иными 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шрифт</w:t>
      </w:r>
      <w:r w:rsidR="00BD1A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</w:t>
      </w:r>
      <w:r w:rsidR="00BD1A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</w:p>
    <w:p w:rsidR="00B22B69" w:rsidRPr="00B22B69" w:rsidRDefault="00B22B69" w:rsidP="0092127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Формулы должны быть выполнены в встроенном редакторе </w:t>
      </w:r>
      <w:r w:rsidRPr="00B22B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MS </w:t>
      </w:r>
      <w:proofErr w:type="spellStart"/>
      <w:r w:rsidRPr="00B22B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Equation</w:t>
      </w:r>
      <w:proofErr w:type="spellEnd"/>
      <w:r w:rsidRPr="00B22B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Editor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 Следует избегать ручных переносов.</w:t>
      </w:r>
    </w:p>
    <w:p w:rsidR="00B22B69" w:rsidRPr="00B22B69" w:rsidRDefault="00B22B69" w:rsidP="005F75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Тезисы должны содержать следующую </w:t>
      </w:r>
      <w:r w:rsidRPr="00B22B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выходную информацию</w:t>
      </w:r>
      <w:r w:rsidR="005F75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(без красной строки</w:t>
      </w:r>
      <w:r w:rsidR="005F75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  <w:t xml:space="preserve">, </w:t>
      </w:r>
      <w:r w:rsidR="005F75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посередине)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</w:t>
      </w:r>
    </w:p>
    <w:p w:rsidR="00B22B69" w:rsidRPr="00B22B69" w:rsidRDefault="00B22B69" w:rsidP="005F757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название статьи (на новой строке, Times New </w:t>
      </w:r>
      <w:proofErr w:type="spellStart"/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Roman</w:t>
      </w:r>
      <w:proofErr w:type="spellEnd"/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12,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посередине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);</w:t>
      </w:r>
    </w:p>
    <w:p w:rsidR="00B22B69" w:rsidRPr="00B22B69" w:rsidRDefault="00B22B69" w:rsidP="00921277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 следующей строке симметрично по центру, Times New </w:t>
      </w:r>
      <w:proofErr w:type="spellStart"/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Roman</w:t>
      </w:r>
      <w:proofErr w:type="spellEnd"/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12, фамилии, имя, отчество авторов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полностью;</w:t>
      </w:r>
    </w:p>
    <w:p w:rsidR="00B22B69" w:rsidRPr="00B22B69" w:rsidRDefault="00B22B69" w:rsidP="005F757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 следующей строке симметрично по центру – текущий статус</w:t>
      </w:r>
      <w:r w:rsid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автора/авторов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(студент, аспирант, сотрудник), </w:t>
      </w:r>
      <w:r w:rsidR="00BD1A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ниже полное ФИО научного руководителя</w:t>
      </w:r>
      <w:r w:rsidR="00BD1ABF" w:rsidRPr="00BD1A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="00BD1A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ученая степень (звание)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 наличии 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(Times New </w:t>
      </w:r>
      <w:proofErr w:type="spellStart"/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Roman</w:t>
      </w:r>
      <w:proofErr w:type="spellEnd"/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12,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выравнивание по центру);</w:t>
      </w:r>
    </w:p>
    <w:p w:rsidR="00B22B69" w:rsidRPr="00B22B69" w:rsidRDefault="00B22B69" w:rsidP="005F757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 следующей строке по центру (Times New </w:t>
      </w:r>
      <w:proofErr w:type="spellStart"/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Roman</w:t>
      </w:r>
      <w:proofErr w:type="spellEnd"/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12) – полное название факультета;</w:t>
      </w:r>
    </w:p>
    <w:p w:rsidR="00BD1ABF" w:rsidRPr="00BD1ABF" w:rsidRDefault="005F7574" w:rsidP="005F757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D1A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осле заголовков точки отсутствуют</w:t>
      </w:r>
      <w:r w:rsidR="00BD1ABF" w:rsidRPr="00BD1A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;</w:t>
      </w:r>
    </w:p>
    <w:p w:rsidR="00B22B69" w:rsidRDefault="00BD1ABF" w:rsidP="005F757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запрещается</w:t>
      </w:r>
      <w:r w:rsidR="005F75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</w:t>
      </w:r>
      <w:r w:rsidR="0092127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использовать самостоятельную</w:t>
      </w:r>
      <w:r w:rsidR="005F75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стилистику и выделять </w:t>
      </w:r>
      <w:r w:rsidR="0092127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текст иным шрифтом</w:t>
      </w:r>
      <w:r w:rsidR="006779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;</w:t>
      </w:r>
    </w:p>
    <w:p w:rsidR="006779B6" w:rsidRPr="006779B6" w:rsidRDefault="006779B6" w:rsidP="005F757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6779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Ключевые слова</w:t>
      </w:r>
      <w:r w:rsidRPr="006779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  <w:t>.</w:t>
      </w:r>
    </w:p>
    <w:p w:rsidR="00B22B69" w:rsidRPr="00B22B69" w:rsidRDefault="00BD1ABF" w:rsidP="005F75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Далее ставится пробел и печатается </w:t>
      </w:r>
      <w:r w:rsidRPr="00BD1AB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о</w:t>
      </w:r>
      <w:r w:rsidR="00B22B69" w:rsidRPr="00B22B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сновной текст тезисов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(Times New </w:t>
      </w:r>
      <w:proofErr w:type="spellStart"/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Roman</w:t>
      </w:r>
      <w:proofErr w:type="spellEnd"/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12, выравнивание по ширине, начало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каждого 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нового абзаца – отступ 1,25 см).</w:t>
      </w:r>
    </w:p>
    <w:p w:rsidR="00B22B69" w:rsidRPr="00B22B69" w:rsidRDefault="00B22B69" w:rsidP="005F75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Объем тезисов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для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всех 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секций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– не более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10000 символов (с пробелами)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включая выходную информацию и </w:t>
      </w:r>
      <w:r w:rsidR="00BD1A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 </w:t>
      </w:r>
    </w:p>
    <w:p w:rsidR="00B22B69" w:rsidRPr="00B22B69" w:rsidRDefault="00B22B69" w:rsidP="005F75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Ссылки должны быть оформлены в виде квадратных скобок с отсылкой к списку литературы. </w:t>
      </w:r>
      <w:r w:rsidR="005F7574" w:rsidRPr="005F75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Список литературы оформляется строго по ГОСТ Р 7</w:t>
      </w:r>
      <w:r w:rsidR="005F7574" w:rsidRPr="006779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.</w:t>
      </w:r>
      <w:r w:rsidR="005F7574" w:rsidRPr="005F75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</w:t>
      </w:r>
      <w:r w:rsidR="005F7574" w:rsidRPr="006779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.</w:t>
      </w:r>
      <w:r w:rsidR="005F7574" w:rsidRPr="005F75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5-2008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квадратных скобках указывается номер пункта из списка литературы.</w:t>
      </w:r>
    </w:p>
    <w:p w:rsidR="00B22B69" w:rsidRDefault="00B22B69" w:rsidP="005F7574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Тезисы должны быть написаны грамотно, без орфографических, пунктуационных и стилистических ошибо</w:t>
      </w:r>
      <w:r w:rsidR="00BD1A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</w:t>
      </w:r>
      <w:r w:rsidR="00BD1ABF" w:rsidRPr="00BD1A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BD1A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опираясь на пример оформления ниже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</w:p>
    <w:p w:rsidR="00B22B69" w:rsidRDefault="005F7574" w:rsidP="005F7574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Работа</w:t>
      </w:r>
      <w:r w:rsid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должн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</w:t>
      </w:r>
      <w:r w:rsid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быть оригиналь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</w:t>
      </w:r>
      <w:r w:rsidR="00BD1A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ой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ответственность за </w:t>
      </w:r>
      <w:r w:rsidR="00BD1A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оригинальность текста </w:t>
      </w:r>
      <w:r w:rsid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несет автор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Оригинальность тезисов не менее 60%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</w:t>
      </w:r>
      <w:r w:rsid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системе «Антиплагиат»</w:t>
      </w:r>
      <w:r w:rsidR="00B22B69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B22B69" w:rsidRDefault="005F7574" w:rsidP="005F7574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F75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СТРОГО </w:t>
      </w:r>
      <w:r w:rsidR="00B22B69" w:rsidRPr="005F757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ЗАПРЕЩАЕТСЯ</w:t>
      </w:r>
      <w:r w:rsid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использовать системы</w:t>
      </w:r>
      <w:r w:rsid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искусственн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ого</w:t>
      </w:r>
      <w:r w:rsid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интеллект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</w:t>
      </w:r>
      <w:r w:rsidR="00BD1AB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написании работы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</w:p>
    <w:p w:rsidR="00B22B69" w:rsidRPr="00B22B69" w:rsidRDefault="00B22B69" w:rsidP="005F7574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Работы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которые </w:t>
      </w:r>
      <w:r w:rsidR="00032A3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не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будут </w:t>
      </w:r>
      <w:r w:rsid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совпадать </w:t>
      </w:r>
      <w:r w:rsidR="00032A3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 </w:t>
      </w:r>
      <w:r w:rsid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заявленным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требовани</w:t>
      </w:r>
      <w:r w:rsid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ям</w:t>
      </w:r>
      <w:r w:rsidR="00032A39" w:rsidRPr="00032A3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будут исключены из публикации в итоговом сборнике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B22B69" w:rsidRPr="005F7574" w:rsidRDefault="00B22B69" w:rsidP="00B22B69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B22B69" w:rsidRPr="005F7574" w:rsidRDefault="00B22B69" w:rsidP="00B22B69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B22B69" w:rsidRPr="005F7574" w:rsidRDefault="00B22B69" w:rsidP="00B22B69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B22B69" w:rsidRPr="005F7574" w:rsidRDefault="00B22B69" w:rsidP="00B22B69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BD1ABF" w:rsidRPr="00B22B69" w:rsidRDefault="00BD1ABF" w:rsidP="00B22B69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B22B69" w:rsidRPr="00B22B69" w:rsidRDefault="00B22B69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lang w:eastAsia="ru-RU"/>
          <w14:ligatures w14:val="none"/>
        </w:rPr>
        <w:lastRenderedPageBreak/>
        <w:t>ПРИМЕР ОФОРМЛЕНИЯ ТЕЗИСОВ:</w:t>
      </w:r>
    </w:p>
    <w:p w:rsidR="00B22B69" w:rsidRPr="00B22B69" w:rsidRDefault="00B22B69" w:rsidP="00B22B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</w:p>
    <w:p w:rsidR="00B22B69" w:rsidRPr="005F7574" w:rsidRDefault="00B22B69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Детерминанты внутренней миграции населения в современной России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>Иванов Иван Андреевич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Студент</w:t>
      </w:r>
    </w:p>
    <w:p w:rsidR="00B22B69" w:rsidRPr="005F7574" w:rsidRDefault="005F7574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Петр Петрович Петров</w:t>
      </w:r>
    </w:p>
    <w:p w:rsidR="00B22B69" w:rsidRPr="005F7574" w:rsidRDefault="00B22B69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доцент, к.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c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.н.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Факультет гуманитарных наук и социальных технологий</w:t>
      </w:r>
    </w:p>
    <w:p w:rsidR="005F7574" w:rsidRDefault="005F7574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Ключевые слова: миграция</w:t>
      </w:r>
      <w:r w:rsidRPr="006779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внутренняя миграция населения</w:t>
      </w:r>
      <w:r w:rsidRPr="006779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население</w:t>
      </w:r>
      <w:r w:rsidRPr="006779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демография</w:t>
      </w:r>
      <w:r w:rsidRPr="006779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перераспределение населения</w:t>
      </w:r>
      <w:r w:rsidRPr="006779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B22B69" w:rsidRPr="00B22B69" w:rsidRDefault="00B22B69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современной России уровень внутренней миграционной подвижности населения является чрезвычайно низким. Так, если среднестатистический житель США меняет место жительства в течение своей жизни примерно 13 раз, то среднестатистический гражданин России — чуть более 1,5 раз [2, 3]. В отличие от экономически развитых стран, в которых внутренняя миграция выступает в роли основного механизма перераспределения населения между регионами страны в ответ на изменение политических, социально-экономических и демографических и др. условий жизни в них, в России в настоящее время внутренняя миграция не является реальным фактором выравнивания межрегиональной дифференциации уровней социально-экономического развития.</w:t>
      </w:r>
    </w:p>
    <w:p w:rsidR="00B22B69" w:rsidRPr="00B22B69" w:rsidRDefault="00B22B69" w:rsidP="005F75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***</w:t>
      </w:r>
    </w:p>
    <w:p w:rsidR="005F7574" w:rsidRPr="006779B6" w:rsidRDefault="00B22B69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Проведенное исследование показало, что повышение миграционной подвижности населения между регионами страны является важной предпосылкой для сглаживания межрегиональной дифференциации уровней социально-экономического развития в современной России и обеспечения устойчивого экономического развития страны в ближайшей перспективе. </w:t>
      </w:r>
    </w:p>
    <w:p w:rsidR="00921277" w:rsidRPr="006779B6" w:rsidRDefault="00921277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B22B69" w:rsidRDefault="00BD1ABF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:rsidR="00921277" w:rsidRPr="00B22B69" w:rsidRDefault="00921277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B22B69" w:rsidRPr="00B22B69" w:rsidRDefault="00B22B69" w:rsidP="009212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Алешковский И.А. Внутренняя миграция населения в современной России. М.: ТЕИС. 2007.</w:t>
      </w:r>
    </w:p>
    <w:p w:rsidR="00B22B69" w:rsidRPr="00B22B69" w:rsidRDefault="00B22B69" w:rsidP="009212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Иванов И.А., Иванов В.А. Детерминанты внутренней миграция населения в современной России // Вестник Московского университета. 2006, Серия 6, Экономика, №2.</w:t>
      </w:r>
    </w:p>
    <w:p w:rsidR="00B22B69" w:rsidRPr="00B22B69" w:rsidRDefault="00B22B69" w:rsidP="009212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Иванов И.А. Детерминанты внутренней миграция населения: анализ отечественных и зарубежных исследований / Под ред. проф. В.А. </w:t>
      </w:r>
      <w:proofErr w:type="spellStart"/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Ионцева</w:t>
      </w:r>
      <w:proofErr w:type="spellEnd"/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 М.: Макс Пресс. 2006.</w:t>
      </w:r>
    </w:p>
    <w:p w:rsidR="00B22B69" w:rsidRPr="00B22B69" w:rsidRDefault="00B22B69" w:rsidP="009212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Cadwallader, M.T. Migration and Residential Mobility: Macro and Micro Approaches. </w:t>
      </w:r>
      <w:proofErr w:type="spellStart"/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Madison</w:t>
      </w:r>
      <w:proofErr w:type="spellEnd"/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proofErr w:type="spellStart"/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Wis</w:t>
      </w:r>
      <w:proofErr w:type="spellEnd"/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.: University </w:t>
      </w:r>
      <w:proofErr w:type="spellStart"/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of</w:t>
      </w:r>
      <w:proofErr w:type="spellEnd"/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Wisconsin</w:t>
      </w:r>
      <w:proofErr w:type="spellEnd"/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Press. 1992.</w:t>
      </w:r>
    </w:p>
    <w:p w:rsidR="00B22B69" w:rsidRPr="00B22B69" w:rsidRDefault="00B22B69" w:rsidP="0092127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Pandit, K. Cohort and Period Effects in U.S. Migration: How Demographic and </w:t>
      </w:r>
      <w:proofErr w:type="spellStart"/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Economics</w:t>
      </w:r>
      <w:proofErr w:type="spellEnd"/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Cycle Influence the Migration Schedule // Annals of the Association of American Geographers. 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1997, №87(3). p. 439–450.</w:t>
      </w:r>
    </w:p>
    <w:p w:rsidR="00B22B69" w:rsidRPr="00B22B69" w:rsidRDefault="00B22B69" w:rsidP="005F75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sectPr w:rsidR="00B22B69" w:rsidRPr="00B22B69" w:rsidSect="00B22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578608">
    <w:abstractNumId w:val="1"/>
  </w:num>
  <w:num w:numId="2" w16cid:durableId="49684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69"/>
    <w:rsid w:val="00032A39"/>
    <w:rsid w:val="00395BB1"/>
    <w:rsid w:val="005F7574"/>
    <w:rsid w:val="006779B6"/>
    <w:rsid w:val="00701A27"/>
    <w:rsid w:val="00921277"/>
    <w:rsid w:val="00B22B69"/>
    <w:rsid w:val="00BD1ABF"/>
    <w:rsid w:val="00E5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585B00"/>
  <w15:chartTrackingRefBased/>
  <w15:docId w15:val="{90CECD7D-6563-3B43-A721-9565226D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c">
    <w:name w:val="Emphasis"/>
    <w:basedOn w:val="a0"/>
    <w:uiPriority w:val="20"/>
    <w:qFormat/>
    <w:rsid w:val="00B22B69"/>
    <w:rPr>
      <w:i/>
      <w:iCs/>
    </w:rPr>
  </w:style>
  <w:style w:type="character" w:styleId="ad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F7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Fadeeva</dc:creator>
  <cp:keywords/>
  <dc:description/>
  <cp:lastModifiedBy>Irina Fadeeva</cp:lastModifiedBy>
  <cp:revision>2</cp:revision>
  <dcterms:created xsi:type="dcterms:W3CDTF">2026-02-24T08:59:00Z</dcterms:created>
  <dcterms:modified xsi:type="dcterms:W3CDTF">2026-02-24T08:59:00Z</dcterms:modified>
</cp:coreProperties>
</file>