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vyd="http://volga.yandex.com/schemas/document/model" xmlns:w="http://schemas.openxmlformats.org/wordprocessingml/2006/main" xmlns:w14="http://schemas.microsoft.com/office/word/2010/wordml" xmlns:a="http://schemas.openxmlformats.org/drawingml/2006/main" xmlns:r="http://schemas.openxmlformats.org/officeDocument/2006/relationships" xmlns:mc="http://schemas.openxmlformats.org/markup-compatibility/2006" xmlns:wp="http://schemas.openxmlformats.org/drawingml/2006/wordprocessingDrawing" w:conformance="transitional" mc:Ignorable="vyd">
  <w:background/>
  <w:body vyd:_id="vyd:00000000000001">
    <w:p w14:paraId="67EF3883" w14:textId="7D43CE5A" w:rsidR="00F16665" w:rsidRDefault="00F16665" vyd:_id="vyd:00000000000065">
      <w:pPr>
        <w:pStyle w:val="21"/>
        <w:spacing w:after="0" w:line="240" w:lineRule="auto"/>
        <w:jc w:val="center"/>
      </w:pPr>
      <w:bookmarkStart w:id="0" w:name="OLE_LINK1" vyd:_id="vyd:00000000000069"/>
      <w:bookmarkEnd w:id="0"/>
      <w:r>
        <w:rPr>
          <w:b w:val="1"/>
          <w:caps w:val="1"/>
        </w:rPr>
        <w:t vyd:_id="vyd:00000000000068" xml:space="preserve">ОБРАЗЕЦ оформления </w:t>
      </w:r>
      <w:r>
        <w:rPr>
          <w:b w:val="1"/>
          <w:caps w:val="1"/>
        </w:rPr>
        <w:t vyd:_id="vyd:00000000000067">СТАТЬИ</w:t>
      </w:r>
      <w:r>
        <w:rPr>
          <w:b w:val="1"/>
          <w:caps w:val="1"/>
        </w:rPr>
        <w:t vyd:_id="vyd:00000000000066" xml:space="preserve"> </w:t>
      </w:r>
    </w:p>
    <w:p w14:paraId="5F57E868" w14:textId="77777777" w:rsidR="00F16665" w:rsidRDefault="00F16665" vyd:_id="vyd:00000000000064">
      <w:pPr>
        <w:jc w:val="center"/>
        <w:rPr>
          <w:b w:val="1"/>
          <w:caps w:val="1"/>
        </w:rPr>
      </w:pPr>
    </w:p>
    <w:p w14:paraId="4A7BD06C" w14:textId="77777777" w:rsidR="00287D5C" w:rsidRDefault="00FE597D" w:rsidP="00287D5C" vyd:_id="vyd:0000000000005v">
      <w:pPr>
        <w:jc w:val="center"/>
      </w:pPr>
      <w:r>
        <w:rPr>
          <w:b w:val="1"/>
        </w:rPr>
        <w:t vyd:_id="vyd:00000000000063">А</w:t>
      </w:r>
      <w:r>
        <w:rPr>
          <w:b w:val="1"/>
        </w:rPr>
        <w:t vyd:_id="vyd:00000000000062">.</w:t>
      </w:r>
      <w:r>
        <w:rPr>
          <w:b w:val="1"/>
        </w:rPr>
        <w:t vyd:_id="vyd:00000000000061">А</w:t>
      </w:r>
      <w:r>
        <w:rPr>
          <w:b w:val="1"/>
        </w:rPr>
        <w:t vyd:_id="vyd:00000000000060" xml:space="preserve">. </w:t>
      </w:r>
      <w:r>
        <w:rPr>
          <w:b w:val="1"/>
        </w:rPr>
        <w:t vyd:_id="vyd:0000000000005z">Андреев</w:t>
      </w:r>
      <w:r>
        <w:rPr>
          <w:b w:val="1"/>
        </w:rPr>
        <w:t vyd:_id="vyd:0000000000005y" xml:space="preserve"> </w:t>
      </w:r>
      <w:r>
        <w:rPr>
          <w:vertAlign w:val="superscript"/>
          <w:b w:val="1"/>
        </w:rPr>
        <w:t vyd:_id="vyd:0000000000005x">1, 2</w:t>
      </w:r>
      <w:r>
        <w:rPr>
          <w:b w:val="1"/>
        </w:rPr>
        <w:t vyd:_id="vyd:0000000000005w">, доцент, канд. техн. наук</w:t>
      </w:r>
    </w:p>
    <w:p w14:paraId="0AF795A1" w14:textId="77777777" w:rsidR="00F16665" w:rsidRDefault="00FE597D" vyd:_id="vyd:0000000000005m">
      <w:pPr>
        <w:jc w:val="center"/>
      </w:pPr>
      <w:r>
        <w:rPr>
          <w:b w:val="1"/>
        </w:rPr>
        <w:t vyd:_id="vyd:0000000000005u">Б</w:t>
      </w:r>
      <w:r>
        <w:rPr>
          <w:b w:val="1"/>
        </w:rPr>
        <w:t vyd:_id="vyd:0000000000005t">.</w:t>
      </w:r>
      <w:r>
        <w:rPr>
          <w:b w:val="1"/>
        </w:rPr>
        <w:t vyd:_id="vyd:0000000000005s">Б</w:t>
      </w:r>
      <w:r>
        <w:rPr>
          <w:b w:val="1"/>
        </w:rPr>
        <w:t vyd:_id="vyd:0000000000005r" xml:space="preserve">. </w:t>
      </w:r>
      <w:r>
        <w:rPr>
          <w:b w:val="1"/>
        </w:rPr>
        <w:t vyd:_id="vyd:0000000000005q">Баранов</w:t>
      </w:r>
      <w:r>
        <w:rPr>
          <w:b w:val="1"/>
        </w:rPr>
        <w:t vyd:_id="vyd:0000000000005p" xml:space="preserve"> </w:t>
      </w:r>
      <w:r>
        <w:rPr>
          <w:vertAlign w:val="superscript"/>
          <w:b w:val="1"/>
        </w:rPr>
        <w:t vyd:_id="vyd:0000000000005o">2</w:t>
      </w:r>
      <w:r>
        <w:rPr>
          <w:b w:val="1"/>
        </w:rPr>
        <w:t vyd:_id="vyd:0000000000005n">, аспирант</w:t>
      </w:r>
    </w:p>
    <w:p w14:paraId="57340586" w14:textId="77777777" w:rsidR="00F16665" w:rsidRDefault="00F16665" vyd:_id="vyd:0000000000005l">
      <w:pPr>
        <w:jc w:val="center"/>
        <w:rPr>
          <w:b w:val="1"/>
          <w:i w:val="1"/>
          <w:iCs w:val="1"/>
        </w:rPr>
      </w:pPr>
    </w:p>
    <w:p w14:paraId="01C4BCD3" w14:textId="77777777" w:rsidR="00F16665" w:rsidRDefault="00F16665" w:rsidP="0091727D" vyd:_id="vyd:0000000000005d">
      <w:pPr>
        <w:jc w:val="center"/>
      </w:pPr>
      <w:r>
        <w:rPr>
          <w:vertAlign w:val="superscript"/>
          <w:iCs w:val="1"/>
        </w:rPr>
        <w:t vyd:_id="vyd:0000000000005k">1</w:t>
      </w:r>
      <w:r>
        <w:t vyd:_id="vyd:0000000000005j" xml:space="preserve"> </w:t>
      </w:r>
      <w:r>
        <w:rPr>
          <w:i w:val="1"/>
          <w:iCs w:val="1"/>
        </w:rPr>
        <w:t vyd:_id="vyd:0000000000005i">Институт проблем машиностроения РАН –</w:t>
      </w:r>
      <w:r>
        <w:rPr>
          <w:i w:val="1"/>
          <w:iCs w:val="1"/>
        </w:rPr>
        <w:t vyd:_id="vyd:0000000000005h" xml:space="preserve"> </w:t>
      </w:r>
      <w:r>
        <w:rPr>
          <w:i w:val="1"/>
          <w:iCs w:val="1"/>
        </w:rPr>
        <w:t vyd:_id="vyd:0000000000005g">филиал Института прикладной физики РАН</w:t>
      </w:r>
      <w:r>
        <w:rPr>
          <w:i w:val="1"/>
          <w:iCs w:val="1"/>
        </w:rPr>
        <w:t vyd:_id="vyd:0000000000005f" xml:space="preserve">, </w:t>
      </w:r>
      <w:r>
        <w:rPr>
          <w:i w:val="1"/>
          <w:iCs w:val="1"/>
        </w:rPr>
        <w:t vyd:_id="vyd:0000000000005e">Нижний Новгород</w:t>
      </w:r>
    </w:p>
    <w:p w14:paraId="738CA7A4" w14:textId="77777777" w:rsidR="00F16665" w:rsidRPr="00287D5C" w:rsidRDefault="00F16665" vyd:_id="vyd:00000000000058">
      <w:pPr>
        <w:pStyle w:val="21"/>
        <w:spacing w:after="0" w:line="240" w:lineRule="auto"/>
        <w:jc w:val="center"/>
      </w:pPr>
      <w:r>
        <w:rPr>
          <w:vertAlign w:val="superscript"/>
        </w:rPr>
        <w:t vyd:_id="vyd:0000000000005c">2</w:t>
      </w:r>
      <w:r>
        <w:rPr>
          <w:i w:val="1"/>
        </w:rPr>
        <w:t vyd:_id="vyd:0000000000005b">Нижегородский государственный архитектурно-строительный университет</w:t>
      </w:r>
      <w:r>
        <w:rPr>
          <w:i w:val="1"/>
        </w:rPr>
        <w:t vyd:_id="vyd:0000000000005a" xml:space="preserve">, </w:t>
      </w:r>
      <w:r>
        <w:rPr>
          <w:i w:val="1"/>
          <w:iCs w:val="1"/>
        </w:rPr>
        <w:t vyd:_id="vyd:00000000000059">Нижний Новгород</w:t>
      </w:r>
    </w:p>
    <w:p w14:paraId="7608393C" w14:textId="77777777" w:rsidR="00F16665" w:rsidRDefault="00F16665" vyd:_id="vyd:00000000000054">
      <w:pPr>
        <w:pStyle w:val="21"/>
        <w:spacing w:after="0" w:line="240" w:lineRule="auto"/>
        <w:jc w:val="center"/>
      </w:pPr>
      <w:r>
        <w:t vyd:_id="vyd:00000000000057">электронный@адрес</w:t>
      </w:r>
      <w:r>
        <w:t vyd:_id="vyd:00000000000056">.</w:t>
      </w:r>
      <w:r>
        <w:rPr>
          <w:lang w:val="en-US"/>
        </w:rPr>
        <w:t vyd:_id="vyd:00000000000055">ru</w:t>
      </w:r>
    </w:p>
    <w:p w14:paraId="3488B0E7" w14:textId="77777777" w:rsidR="00F16665" w:rsidRDefault="00F16665" vyd:_id="vyd:00000000000053"/>
    <w:p w14:paraId="7AF75C5D" w14:textId="77777777" w:rsidR="00F16665" w:rsidRPr="00FE597D" w:rsidRDefault="00F16665" vyd:_id="vyd:0000000000004l">
      <w:pPr>
        <w:ind w:start="709" w:firstLine="425"/>
        <w:jc w:val="both"/>
        <w:rPr>
          <w:sz w:val="20"/>
          <w:szCs w:val="20"/>
        </w:rPr>
      </w:pPr>
      <w:r>
        <w:rPr>
          <w:sz w:val="20"/>
          <w:b w:val="1"/>
          <w:szCs w:val="20"/>
        </w:rPr>
        <w:t vyd:_id="vyd:00000000000052" xml:space="preserve">Аннотация. </w:t>
      </w:r>
      <w:r>
        <w:rPr>
          <w:sz w:val="20"/>
          <w:szCs w:val="20"/>
        </w:rPr>
        <w:t vyd:_id="vyd:00000000000051" xml:space="preserve">Текст аннотации печатается с заголовком «Аннотация» через одну пустую строку после электронного адреса докладчика, шрифт </w:t>
      </w:r>
      <w:r>
        <w:rPr>
          <w:sz w:val="20"/>
          <w:color w:val="000000"/>
          <w:lang w:val="en-US"/>
          <w:szCs w:val="20"/>
        </w:rPr>
        <w:t vyd:_id="vyd:00000000000050">Times</w:t>
      </w:r>
      <w:r>
        <w:rPr>
          <w:sz w:val="20"/>
          <w:color w:val="000000"/>
          <w:szCs w:val="20"/>
        </w:rPr>
        <w:t vyd:_id="vyd:0000000000004z" xml:space="preserve"> </w:t>
      </w:r>
      <w:r>
        <w:rPr>
          <w:sz w:val="20"/>
          <w:color w:val="000000"/>
          <w:lang w:val="en-US"/>
          <w:szCs w:val="20"/>
        </w:rPr>
        <w:t vyd:_id="vyd:0000000000004y">New</w:t>
      </w:r>
      <w:r>
        <w:rPr>
          <w:sz w:val="20"/>
          <w:color w:val="000000"/>
          <w:szCs w:val="20"/>
        </w:rPr>
        <w:t vyd:_id="vyd:0000000000004x" xml:space="preserve"> </w:t>
      </w:r>
      <w:r>
        <w:rPr>
          <w:sz w:val="20"/>
          <w:color w:val="000000"/>
          <w:lang w:val="en-US"/>
          <w:szCs w:val="20"/>
        </w:rPr>
        <w:t vyd:_id="vyd:0000000000004w">Roman</w:t>
      </w:r>
      <w:r>
        <w:rPr>
          <w:sz w:val="20"/>
          <w:color w:val="000000"/>
          <w:szCs w:val="20"/>
        </w:rPr>
        <w:t vyd:_id="vyd:0000000000004v" xml:space="preserve">, размер </w:t>
      </w:r>
      <w:r>
        <w:rPr>
          <w:sz w:val="20"/>
          <w:color w:val="000000"/>
          <w:szCs w:val="20"/>
        </w:rPr>
        <w:t vyd:_id="vyd:0000000000004u">10</w:t>
      </w:r>
      <w:r>
        <w:rPr>
          <w:sz w:val="20"/>
          <w:color w:val="000000"/>
          <w:szCs w:val="20"/>
        </w:rPr>
        <w:t vyd:_id="vyd:0000000000004t" xml:space="preserve"> </w:t>
      </w:r>
      <w:r>
        <w:rPr>
          <w:sz w:val="20"/>
          <w:color w:val="000000"/>
          <w:szCs w:val="20"/>
        </w:rPr>
        <w:t vyd:_id="vyd:0000000000004s">пт</w:t>
      </w:r>
      <w:r>
        <w:rPr>
          <w:sz w:val="20"/>
          <w:color w:val="000000"/>
          <w:szCs w:val="20"/>
        </w:rPr>
        <w:t vyd:_id="vyd:0000000000004r">, межстрочный интервал</w:t>
      </w:r>
      <w:r>
        <w:rPr>
          <w:sz w:val="20"/>
          <w:color w:val="000000"/>
          <w:szCs w:val="20"/>
        </w:rPr>
        <w:t vyd:_id="vyd:0000000000004q" xml:space="preserve"> </w:t>
      </w:r>
      <w:r>
        <w:rPr>
          <w:sz w:val="20"/>
          <w:color w:val="000000"/>
          <w:szCs w:val="20"/>
        </w:rPr>
        <w:t vyd:_id="vyd:0000000000004p">1.</w:t>
      </w:r>
      <w:r>
        <w:rPr>
          <w:sz w:val="20"/>
          <w:szCs w:val="20"/>
        </w:rPr>
        <w:t vyd:_id="vyd:0000000000004o" xml:space="preserve"> Аннотация объемом не более 700 знаков, включая пробелы, </w:t>
      </w:r>
      <w:r>
        <w:rPr>
          <w:rFonts w:eastAsia="MS Mincho"/>
          <w:sz w:val="20"/>
          <w:szCs w:val="20"/>
        </w:rPr>
        <w:t vyd:_id="vyd:0000000000004n" xml:space="preserve">должна давать как можно более полную ключевую информацию о содержании доклада и не должна содержать формулы, графики, схемы, символы (кроме букв греческого алфавита). Вся аннотация печатается с отступом 1.25 см, красная строка с дополнительным отступом 0.75 см. </w:t>
      </w:r>
      <w:r>
        <w:rPr>
          <w:rFonts w:cs="TimesNewRoman"/>
          <w:sz w:val="20"/>
          <w:iCs w:val="1"/>
          <w:szCs w:val="20"/>
        </w:rPr>
        <w:t vyd:_id="vyd:0000000000004m">Упоминания о грантах, если есть, помещаются вторым абзацем в конце аннотации:</w:t>
      </w:r>
    </w:p>
    <w:p w14:paraId="7E9F62CD" w14:textId="77777777" w:rsidR="00F16665" w:rsidRPr="00FE597D" w:rsidRDefault="00F16665" vyd:_id="vyd:0000000000004j">
      <w:pPr>
        <w:ind w:start="709" w:firstLine="425"/>
        <w:jc w:val="both"/>
        <w:rPr>
          <w:sz w:val="20"/>
          <w:szCs w:val="20"/>
        </w:rPr>
      </w:pPr>
      <w:r>
        <w:rPr>
          <w:rFonts w:cs="TimesNewRoman"/>
          <w:sz w:val="20"/>
          <w:iCs w:val="1"/>
          <w:szCs w:val="20"/>
        </w:rPr>
        <w:t vyd:_id="vyd:0000000000004k">Работа выполнена при поддержке гранта РНФ № ХХ-ХХ-ХХХХХ.</w:t>
      </w:r>
    </w:p>
    <w:p w14:paraId="439E5EF7" w14:textId="77777777" w:rsidR="00F16665" w:rsidRDefault="00F16665" vyd:_id="vyd:0000000000004i">
      <w:pPr>
        <w:ind w:start="709"/>
        <w:jc w:val="both"/>
        <w:rPr>
          <w:rFonts w:eastAsia="MS Mincho"/>
          <w:sz w:val="18"/>
          <w:szCs w:val="18"/>
        </w:rPr>
      </w:pPr>
    </w:p>
    <w:p w14:paraId="2DADF363" w14:textId="77777777" w:rsidR="00F16665" w:rsidRPr="00680D74" w:rsidRDefault="00F16665" vyd:_id="vyd:0000000000004g">
      <w:pPr>
        <w:spacing w:after="120"/>
        <w:jc w:val="center"/>
      </w:pPr>
      <w:r>
        <w:rPr>
          <w:b w:val="1"/>
        </w:rPr>
        <w:t vyd:_id="vyd:0000000000004h">Введение</w:t>
      </w:r>
    </w:p>
    <w:p w14:paraId="055EE5A6" w14:textId="724FB4B7" w:rsidR="00F16665" w:rsidRPr="00680D74" w:rsidRDefault="00F16665" vyd:_id="vyd:00000000000046">
      <w:pPr>
        <w:ind w:firstLine="709"/>
        <w:jc w:val="both"/>
      </w:pPr>
      <w:r>
        <w:t vyd:_id="vyd:0000000000004f">Файл с</w:t>
      </w:r>
      <w:r>
        <w:t vyd:_id="vyd:0000000000004e">о</w:t>
      </w:r>
      <w:r>
        <w:t vyd:_id="vyd:0000000000004d" xml:space="preserve"> </w:t>
      </w:r>
      <w:r>
        <w:t vyd:_id="vyd:0000000000004c">статьёй</w:t>
      </w:r>
      <w:r>
        <w:t vyd:_id="vyd:0000000000004b" xml:space="preserve"> должен быть набран в редакторе </w:t>
      </w:r>
      <w:r>
        <w:rPr>
          <w:lang w:val="en-US"/>
        </w:rPr>
        <w:t vyd:_id="vyd:0000000000004a">Microsoft</w:t>
      </w:r>
      <w:r>
        <w:t vyd:_id="vyd:00000000000049" xml:space="preserve"> </w:t>
      </w:r>
      <w:r>
        <w:rPr>
          <w:lang w:val="en-US"/>
        </w:rPr>
        <w:t vyd:_id="vyd:00000000000048">Word</w:t>
      </w:r>
      <w:r>
        <w:t vyd:_id="vyd:00000000000047" xml:space="preserve"> и сохранен в форматах DOC, DOCX или RTF. </w:t>
      </w:r>
    </w:p>
    <w:p w14:paraId="249CCC20" w14:textId="268FAC7F" w:rsidR="00F16665" w:rsidRDefault="00F16665" vyd:_id="vyd:0000000000003f">
      <w:pPr>
        <w:ind w:firstLine="709"/>
        <w:jc w:val="both"/>
      </w:pPr>
      <w:r>
        <w:t vyd:_id="vyd:ml7q9ppd2bfk5h" xml:space="preserve">Объем </w:t>
      </w:r>
      <w:r>
        <w:t vyd:_id="vyd:ml7q9ppdjmznhf">статьи</w:t>
      </w:r>
      <w:r>
        <w:t vyd:_id="vyd:ml7q9ppdcqp51k" xml:space="preserve"> – </w:t>
      </w:r>
      <w:r>
        <w:t vyd:_id="vyd:ml7q9ppdbpytpb" xml:space="preserve">от 3 </w:t>
      </w:r>
      <w:r>
        <w:t vyd:_id="vyd:ml7q9ppdpwb4ir" xml:space="preserve">до </w:t>
      </w:r>
      <w:r>
        <w:t vyd:_id="vyd:ml7q9ppdacmest">10</w:t>
      </w:r>
      <w:r>
        <w:t vyd:_id="vyd:ml7q9ppd6mf4a1" xml:space="preserve"> страниц</w:t>
      </w:r>
      <w:r>
        <w:t vyd:_id="vyd:0000000000003y" xml:space="preserve"> формата А4. Ориентация страницы – книжная. Поля – 2 см со всех сторон. В верхнем поле </w:t>
      </w:r>
      <w:r>
        <w:rPr>
          <w:u w:val="single"/>
        </w:rPr>
        <w:t vyd:_id="vyd:0000000000003x">первой</w:t>
      </w:r>
      <w:r>
        <w:t vyd:_id="vyd:0000000000003w" xml:space="preserve"> страницы располагается колонтитул «</w:t>
      </w:r>
      <w:r>
        <w:rPr>
          <w:i w:val="1"/>
        </w:rPr>
        <w:t vyd:_id="vyd:0000000000003v">Всероссийская конференция «Зодчий будущего»</w:t>
      </w:r>
      <w:r>
        <w:rPr>
          <w:i w:val="1"/>
        </w:rPr>
        <w:t vyd:_id="vyd:0000000000003u" xml:space="preserve">, </w:t>
      </w:r>
      <w:r>
        <w:rPr>
          <w:i w:val="1"/>
        </w:rPr>
        <w:t vyd:_id="vyd:0000000000003t">Нижний Новгород</w:t>
      </w:r>
      <w:r>
        <w:rPr>
          <w:i w:val="1"/>
        </w:rPr>
        <w:t vyd:_id="vyd:0000000000003s" xml:space="preserve">, </w:t>
      </w:r>
      <w:r>
        <w:rPr>
          <w:color w:val="FF0000"/>
          <w:i w:val="1"/>
        </w:rPr>
        <w:t vyd:_id="vyd:0000000000003r">ХХ</w:t>
      </w:r>
      <w:r>
        <w:rPr>
          <w:color w:val="FF0000"/>
          <w:i w:val="1"/>
        </w:rPr>
        <w:t vyd:_id="vyd:0000000000003q">–</w:t>
      </w:r>
      <w:r>
        <w:rPr>
          <w:color w:val="FF0000"/>
          <w:i w:val="1"/>
        </w:rPr>
        <w:t vyd:_id="vyd:0000000000003p">ХХ</w:t>
      </w:r>
      <w:r>
        <w:rPr>
          <w:color w:val="FF0000"/>
          <w:i w:val="1"/>
        </w:rPr>
        <w:t vyd:_id="vyd:0000000000003o" xml:space="preserve"> </w:t>
      </w:r>
      <w:r>
        <w:rPr>
          <w:color w:val="FF0000"/>
          <w:i w:val="1"/>
        </w:rPr>
        <w:t vyd:_id="vyd:0000000000003n">месяца</w:t>
      </w:r>
      <w:r>
        <w:rPr>
          <w:i w:val="1"/>
        </w:rPr>
        <w:t vyd:_id="vyd:0000000000003m" xml:space="preserve"> 202</w:t>
      </w:r>
      <w:r>
        <w:rPr>
          <w:color w:val="FF0000"/>
          <w:i w:val="1"/>
        </w:rPr>
        <w:t vyd:_id="vyd:0000000000003l">_</w:t>
      </w:r>
      <w:r>
        <w:rPr>
          <w:i w:val="1"/>
        </w:rPr>
        <w:t vyd:_id="vyd:0000000000003k" xml:space="preserve"> года. С.»</w:t>
      </w:r>
      <w:r>
        <w:t vyd:_id="vyd:0000000000003j">, в конце которого при подготовке сборника будут проставлены номера перв</w:t>
      </w:r>
      <w:r>
        <w:t vyd:_id="vyd:0000000000003i" xml:space="preserve">ой и последней страниц </w:t>
      </w:r>
      <w:r>
        <w:t vyd:_id="vyd:0000000000003h">статьи</w:t>
      </w:r>
      <w:r>
        <w:t vyd:_id="vyd:0000000000003g">.</w:t>
      </w:r>
    </w:p>
    <w:p w14:paraId="2E4FB1A8" w14:textId="4C811ECF" w:rsidR="00D83B5E" w:rsidRPr="00D83B5E" w:rsidRDefault="00D83B5E" vyd:_id="vyd:0000000000003b">
      <w:pPr>
        <w:ind w:firstLine="709"/>
        <w:jc w:val="both"/>
      </w:pPr>
      <w:r>
        <w:t vyd:_id="vyd:0000000000003e" xml:space="preserve">Далее указывается название </w:t>
      </w:r>
      <w:r>
        <w:t vyd:_id="vyd:0000000000003d">статьи</w:t>
      </w:r>
      <w:r>
        <w:t vyd:_id="vyd:0000000000003c" xml:space="preserve"> строчными буквами с полужирным начертанием посередине страницы. Через пропуск строки посередине указываются авторы с указанием должности, ученой степени и звания, а далее – еще через один пропуск – наименование организации с использованием, при необходимости, верхних индексов, если авторы работают в разных организациях.</w:t>
      </w:r>
    </w:p>
    <w:p w14:paraId="425F3F31" w14:textId="77777777" w:rsidR="00F16665" w:rsidRPr="00680D74" w:rsidRDefault="00F16665" vyd:_id="vyd:0000000000003a">
      <w:pPr>
        <w:ind w:firstLine="709"/>
        <w:jc w:val="both"/>
      </w:pPr>
    </w:p>
    <w:p w14:paraId="5B080760" w14:textId="77777777" w:rsidR="00F16665" w:rsidRPr="00680D74" w:rsidRDefault="00F16665" vyd:_id="vyd:00000000000038">
      <w:pPr>
        <w:spacing w:after="120"/>
        <w:jc w:val="center"/>
      </w:pPr>
      <w:r>
        <w:rPr>
          <w:b w:val="1"/>
        </w:rPr>
        <w:t vyd:_id="vyd:00000000000039">Основной текст</w:t>
      </w:r>
    </w:p>
    <w:p w14:paraId="5E0FE024" w14:textId="77777777" w:rsidR="00F16665" w:rsidRDefault="00F16665" vyd:_id="vyd:0000000000002u">
      <w:pPr>
        <w:ind w:firstLine="709"/>
        <w:jc w:val="both"/>
        <w:rPr>
          <w:color w:val="000000"/>
        </w:rPr>
      </w:pPr>
      <w:r>
        <w:t vyd:_id="vyd:00000000000037" xml:space="preserve">Основной текст набирается шрифтом </w:t>
      </w:r>
      <w:r>
        <w:rPr>
          <w:color w:val="000000"/>
          <w:lang w:val="en-US"/>
        </w:rPr>
        <w:t vyd:_id="vyd:00000000000036">Times</w:t>
      </w:r>
      <w:r>
        <w:rPr>
          <w:color w:val="000000"/>
        </w:rPr>
        <w:t vyd:_id="vyd:00000000000035" xml:space="preserve"> </w:t>
      </w:r>
      <w:r>
        <w:rPr>
          <w:color w:val="000000"/>
          <w:lang w:val="en-US"/>
        </w:rPr>
        <w:t vyd:_id="vyd:00000000000034">New</w:t>
      </w:r>
      <w:r>
        <w:rPr>
          <w:color w:val="000000"/>
        </w:rPr>
        <w:t vyd:_id="vyd:00000000000033" xml:space="preserve"> </w:t>
      </w:r>
      <w:r>
        <w:rPr>
          <w:color w:val="000000"/>
          <w:lang w:val="en-US"/>
        </w:rPr>
        <w:t vyd:_id="vyd:00000000000032">Roman</w:t>
      </w:r>
      <w:r>
        <w:rPr>
          <w:color w:val="000000"/>
        </w:rPr>
        <w:t vyd:_id="vyd:00000000000031">, размер 1</w:t>
      </w:r>
      <w:r>
        <w:rPr>
          <w:color w:val="000000"/>
        </w:rPr>
        <w:t vyd:_id="vyd:00000000000030">2</w:t>
      </w:r>
      <w:r>
        <w:rPr>
          <w:color w:val="000000"/>
        </w:rPr>
        <w:t vyd:_id="vyd:0000000000002z" xml:space="preserve"> </w:t>
      </w:r>
      <w:r>
        <w:rPr>
          <w:color w:val="000000"/>
        </w:rPr>
        <w:t vyd:_id="vyd:0000000000002y">пт</w:t>
      </w:r>
      <w:r>
        <w:rPr>
          <w:color w:val="000000"/>
        </w:rPr>
        <w:t vyd:_id="vyd:0000000000002x" xml:space="preserve">, межстрочный интервал </w:t>
      </w:r>
      <w:r>
        <w:rPr>
          <w:color w:val="000000"/>
        </w:rPr>
        <w:t vyd:_id="vyd:0000000000002w" xml:space="preserve">– </w:t>
      </w:r>
      <w:r>
        <w:rPr>
          <w:color w:val="000000"/>
        </w:rPr>
        <w:t vyd:_id="vyd:0000000000002v" xml:space="preserve">1. Абзацный отступ в основном тексте составляет 1.25 см. </w:t>
      </w:r>
    </w:p>
    <w:p w14:paraId="22169EFF" w14:textId="77777777" w:rsidR="0091727D" w:rsidRPr="0091727D" w:rsidRDefault="0091727D" w:rsidP="0091727D" vyd:_id="vyd:0000000000002l">
      <w:pPr>
        <w:ind w:firstLine="709"/>
        <w:jc w:val="both"/>
      </w:pPr>
      <w:r>
        <w:t vyd:_id="vyd:0000000000002t">Н</w:t>
      </w:r>
      <w:r>
        <w:t vyd:_id="vyd:0000000000002s" xml:space="preserve">е допускается использование автоматической нумерации </w:t>
      </w:r>
      <w:r>
        <w:t vyd:_id="vyd:0000000000002r">и автоматических переносов</w:t>
      </w:r>
      <w:r>
        <w:t vyd:_id="vyd:0000000000002q" xml:space="preserve"> в тексте</w:t>
      </w:r>
      <w:r>
        <w:t vyd:_id="vyd:0000000000002p">. Н</w:t>
      </w:r>
      <w:r>
        <w:t vyd:_id="vyd:0000000000002o">е допускается использование курсива и жирного шрифта (кроме заголовка</w:t>
      </w:r>
      <w:r>
        <w:t vyd:_id="vyd:0000000000002n" xml:space="preserve"> статьи и заголовков разделов</w:t>
      </w:r>
      <w:r>
        <w:t vyd:_id="vyd:0000000000002m">).</w:t>
      </w:r>
    </w:p>
    <w:p w14:paraId="58DE4EEA" w14:textId="77777777" w:rsidR="00F16665" w:rsidRPr="00680D74" w:rsidRDefault="0091727D" w:rsidP="0091727D" vyd:_id="vyd:0000000000002g">
      <w:pPr>
        <w:ind w:firstLine="709"/>
        <w:jc w:val="both"/>
      </w:pPr>
      <w:r>
        <w:t vyd:_id="vyd:0000000000002k" xml:space="preserve">Текст статьи должен быть структурирован и разбит на разделы </w:t>
      </w:r>
      <w:r>
        <w:rPr>
          <w:color w:val="000000"/>
        </w:rPr>
        <w:t vyd:_id="vyd:0000000000002j">«Введение», не менее 2-х разделов (например, «Материалы и методы», «Результаты исследования» или другие по усмотрению авторов), «Выводы» или «Заключение»</w:t>
      </w:r>
      <w:r>
        <w:rPr>
          <w:color w:val="000000"/>
        </w:rPr>
        <w:t vyd:_id="vyd:0000000000002i">.</w:t>
      </w:r>
      <w:r>
        <w:rPr>
          <w:color w:val="000000"/>
        </w:rPr>
        <w:t vyd:_id="vyd:0000000000002h" xml:space="preserve"> Заголовок раздела выделяется жирным шрифтом и отделяется от текста раздела дополнительным интервалом 6 пт.</w:t>
      </w:r>
    </w:p>
    <w:p w14:paraId="63863C46" w14:textId="77777777" w:rsidR="008D067F" w:rsidRPr="008D067F" w:rsidRDefault="00F16665" w:rsidP="008D067F" vyd:_id="vyd:0000000000001y">
      <w:pPr>
        <w:ind w:firstLine="709"/>
        <w:jc w:val="both"/>
      </w:pPr>
      <w:r>
        <w:t vyd:_id="vyd:0000000000002f">Рисунки располагаются в тексте</w:t>
      </w:r>
      <w:r>
        <w:t vyd:_id="vyd:0000000000002e" xml:space="preserve"> по центру страницы</w:t>
      </w:r>
      <w:r>
        <w:t vyd:_id="vyd:0000000000002d" xml:space="preserve"> </w:t>
      </w:r>
      <w:r>
        <w:t vyd:_id="vyd:0000000000002c" xml:space="preserve">без абзацного отступа </w:t>
      </w:r>
      <w:r>
        <w:t vyd:_id="vyd:0000000000002b" xml:space="preserve">и сопровождаются </w:t>
      </w:r>
      <w:r>
        <w:t vyd:_id="vyd:0000000000002a">подрисуночными на</w:t>
      </w:r>
      <w:r>
        <w:t vyd:_id="vyd:00000000000029" xml:space="preserve">дписями под рисунком (размер шрифта </w:t>
      </w:r>
      <w:r>
        <w:t vyd:_id="vyd:00000000000028">10</w:t>
      </w:r>
      <w:r>
        <w:t vyd:_id="vyd:00000000000027" xml:space="preserve"> </w:t>
      </w:r>
      <w:r>
        <w:t vyd:_id="vyd:00000000000026">пт</w:t>
      </w:r>
      <w:r>
        <w:t vyd:_id="vyd:00000000000025">)</w:t>
      </w:r>
      <w:r>
        <w:t vyd:_id="vyd:00000000000024" xml:space="preserve"> через пропуск строки с одинарным интервалом</w:t>
      </w:r>
      <w:r>
        <w:t vyd:_id="vyd:00000000000023" xml:space="preserve">. </w:t>
      </w:r>
      <w:r>
        <w:t vyd:_id="vyd:00000000000022">С</w:t>
      </w:r>
      <w:r>
        <w:t vyd:_id="vyd:00000000000021">лово «Рис.</w:t>
      </w:r>
      <w:r>
        <w:t vyd:_id="vyd:00000000000020" xml:space="preserve"> </w:t>
      </w:r>
      <w:r>
        <w:t vyd:_id="vyd:0000000000001z">N.» пишется сокращенно, после символа «точка» пишется подрисуночная надпись с заглавной буквы, в конце подрисуночной надписи символ «точка» не ставится, после надписи ставится пропуск строки.</w:t>
      </w:r>
    </w:p>
    <w:p w14:paraId="2FC33E65" w14:textId="77777777" w:rsidR="00F16665" w:rsidRDefault="00F16665" vyd:_id="vyd:0000000000001u">
      <w:pPr>
        <w:autoSpaceDE w:val="0"/>
        <w:ind w:firstLine="709"/>
        <w:jc w:val="both"/>
        <w:rPr>
          <w:rFonts w:cs="TimesNewRoman"/>
          <w:iCs w:val="1"/>
        </w:rPr>
      </w:pPr>
      <w:r>
        <w:rPr>
          <w:iCs w:val="1"/>
        </w:rPr>
        <w:t vyd:_id="vyd:0000000000001x" xml:space="preserve">Перед рисунком должна быть ссылка на него и при необходимости дано описание рисунка. </w:t>
      </w:r>
      <w:r>
        <w:t vyd:_id="vyd:0000000000001w">Рисунки внедряются из файлов в любом графическом формате, обеспечивающем высокое качество и малый объем требуемого дискового пространства.</w:t>
      </w:r>
      <w:r>
        <w:rPr>
          <w:rFonts w:cs="TimesNewRoman"/>
          <w:iCs w:val="1"/>
        </w:rPr>
        <w:t vyd:_id="vyd:0000000000001v" xml:space="preserve"> </w:t>
      </w:r>
    </w:p>
    <w:p w14:paraId="703D70EB" w14:textId="77777777" w:rsidR="008D067F" w:rsidRDefault="00AE2B40" w:rsidP="008D067F" vyd:_id="vyd:0000000000001s">
      <w:pPr>
        <w:jc w:val="center"/>
      </w:pPr>
      <w:r>
        <w:rPr>
          <w:noProof w:val="1"/>
        </w:rPr>
        <w:drawing vyd:_id="vyd:0000000000001t">
          <wp:inline distT="0" distB="0" distL="0" distR="0">
            <wp:extent cx="5355590" cy="2208530"/>
            <wp:effectExtent l="19050" t="0" r="0" b="0"/>
            <wp:docPr id="11" name="Рисунок 11" descr="ННГАСУ Нижний Новгород - Вузы Нижнего Новгорода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1" descr="ННГАСУ Нижний Новгород - Вузы Нижнего Новгорода"/>
                    <pic:cNvPicPr>
                      <a:picLocks noChangeAspect="1" noChangeArrowheads="1"/>
                    </pic:cNvPicPr>
                  </pic:nvPicPr>
                  <pic:blipFill>
                    <a:blip cstate="print"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220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21EB79" w14:textId="77777777" w:rsidR="008D067F" w:rsidRDefault="008D067F" w:rsidP="008D067F" vyd:_id="vyd:0000000000001r">
      <w:pPr>
        <w:jc w:val="center"/>
      </w:pPr>
    </w:p>
    <w:p w14:paraId="30533D6D" w14:textId="77777777" w:rsidR="008D067F" w:rsidRDefault="008D067F" w:rsidP="008D067F" vyd:_id="vyd:0000000000001p">
      <w:pPr>
        <w:jc w:val="center"/>
      </w:pPr>
      <w:r>
        <w:rPr>
          <w:sz w:val="20"/>
        </w:rPr>
        <w:t vyd:_id="vyd:0000000000001q">Рис. 1. Все рисунки, графики, таблицы пронумерованы и подписаны</w:t>
      </w:r>
    </w:p>
    <w:p w14:paraId="0468487B" w14:textId="77777777" w:rsidR="00F16665" w:rsidRDefault="00F16665" w:rsidP="008D067F" vyd:_id="vyd:0000000000001o">
      <w:pPr>
        <w:jc w:val="center"/>
      </w:pPr>
    </w:p>
    <w:p w14:paraId="2FB15C4B" w14:textId="77777777" w:rsidR="008D067F" w:rsidRPr="008D067F" w:rsidRDefault="007141C5" w:rsidP="007141C5" vyd:_id="vyd:0000000000001a">
      <w:pPr>
        <w:autoSpaceDE w:val="0"/>
        <w:ind w:firstLine="709"/>
        <w:jc w:val="both"/>
      </w:pPr>
      <w:r>
        <w:t vyd:_id="vyd:0000000000001n">Формулы набираются в редакторе формул</w:t>
      </w:r>
      <w:r>
        <w:rPr>
          <w:bCs w:val="1"/>
        </w:rPr>
        <w:t vyd:_id="vyd:0000000000001m" xml:space="preserve"> </w:t>
      </w:r>
      <w:r>
        <w:rPr>
          <w:lang w:val="en-US"/>
          <w:bCs w:val="1"/>
        </w:rPr>
        <w:t vyd:_id="vyd:0000000000001l">Microsoft</w:t>
      </w:r>
      <w:r>
        <w:rPr>
          <w:bCs w:val="1"/>
        </w:rPr>
        <w:t vyd:_id="vyd:0000000000001k" xml:space="preserve"> </w:t>
      </w:r>
      <w:r>
        <w:rPr>
          <w:lang w:val="en-US"/>
          <w:bCs w:val="1"/>
        </w:rPr>
        <w:t vyd:_id="vyd:0000000000001j">Equation</w:t>
      </w:r>
      <w:r>
        <w:rPr>
          <w:bCs w:val="1"/>
        </w:rPr>
        <w:t vyd:_id="vyd:0000000000001i" xml:space="preserve"> 3.0</w:t>
      </w:r>
      <w:r>
        <w:rPr>
          <w:bCs w:val="1"/>
        </w:rPr>
        <w:t vyd:_id="vyd:0000000000001h" xml:space="preserve"> (</w:t>
      </w:r>
      <w:r>
        <w:rPr>
          <w:lang w:val="en-US"/>
          <w:bCs w:val="1"/>
        </w:rPr>
        <w:t vyd:_id="vyd:0000000000001g">MathType</w:t>
      </w:r>
      <w:r>
        <w:rPr>
          <w:bCs w:val="1"/>
        </w:rPr>
        <w:t vyd:_id="vyd:0000000000001f">)</w:t>
      </w:r>
      <w:r>
        <w:t vyd:_id="vyd:0000000000001e" xml:space="preserve"> и размещаются по центру страницы </w:t>
      </w:r>
      <w:r>
        <w:t vyd:_id="vyd:0000000000001d">с порядковой нумерацией по правому краю. Допускается не нумеровать формулы, если это не затруднит восприятие смысла ст</w:t>
      </w:r>
      <w:r>
        <w:t vyd:_id="vyd:0000000000001c">атьи.</w:t>
      </w:r>
      <w:r>
        <w:t vyd:_id="vyd:0000000000001b" xml:space="preserve"> Пояснения значений символов и коэффициентов следует приводить непосредственно под формулой в той же последовательности, что и в формуле. Каждое обозначение следует записывать с новой строки, первую строку пояснения начинают со слова «где» без двоеточия.</w:t>
      </w:r>
    </w:p>
    <w:p w14:paraId="422E7945" w14:textId="77777777" w:rsidR="008D067F" w:rsidRPr="00170D1F" w:rsidRDefault="00170D1F" w:rsidP="007141C5" vyd:_id="vyd:00000000000017">
      <w:pPr>
        <w:autoSpaceDE w:val="0"/>
        <w:ind w:firstLine="709"/>
        <w:jc w:val="both"/>
      </w:pPr>
      <w:r>
        <w:t vyd:_id="vyd:00000000000019">Таблицы следует нумеровать и сопровождать названием, помещенным слева над таблицей, без абзацного отступа пишется слово «Таблица», затем ее номер, тире и название таблицы с заглавной буквы, точка в конце не ставится. Название таблицы должно отражать ее содержание, быть точным и кратким.</w:t>
      </w:r>
      <w:r>
        <w:t vyd:_id="vyd:00000000000018" xml:space="preserve"> Размер шрифта в заголовке таблицы и в ее содержании – 10 пт. На все таблицы в тексте работы должны быть ссылки.</w:t>
      </w:r>
    </w:p>
    <w:p w14:paraId="0BEF259C" w14:textId="77777777" w:rsidR="00170D1F" w:rsidRPr="00170D1F" w:rsidRDefault="008D067F" w:rsidP="00170D1F" vyd:_id="vyd:0000000000000s">
      <w:pPr>
        <w:autoSpaceDE w:val="0"/>
        <w:ind w:firstLine="709"/>
        <w:jc w:val="both"/>
      </w:pPr>
      <w:r>
        <w:rPr>
          <w:rFonts w:cs="TimesNewRoman"/>
          <w:iCs w:val="1"/>
        </w:rPr>
        <w:t vyd:_id="vyd:00000000000016">Ссылки на литературу указываются в квадратных скобках и нумеруются в порядке следования [1, 2].</w:t>
      </w:r>
      <w:r>
        <w:rPr>
          <w:rFonts w:cs="TimesNewRoman"/>
          <w:iCs w:val="1"/>
        </w:rPr>
        <w:t vyd:_id="vyd:00000000000015" xml:space="preserve"> Список литературы </w:t>
      </w:r>
      <w:r>
        <w:t vyd:_id="vyd:00000000000014">оформляется</w:t>
      </w:r>
      <w:r>
        <w:t vyd:_id="vyd:00000000000013" xml:space="preserve"> в соответствии </w:t>
      </w:r>
      <w:r>
        <w:rPr>
          <w:rFonts w:cs="TimesNewRoman"/>
          <w:iCs w:val="1"/>
        </w:rPr>
        <w:t vyd:_id="vyd:00000000000012">с ГОСТ</w:t>
      </w:r>
      <w:r>
        <w:rPr>
          <w:rFonts w:cs="TimesNewRoman"/>
          <w:iCs w:val="1"/>
        </w:rPr>
        <w:t vyd:_id="vyd:00000000000011" xml:space="preserve"> </w:t>
      </w:r>
      <w:r>
        <w:rPr>
          <w:rFonts w:cs="TimesNewRoman"/>
          <w:iCs w:val="1"/>
        </w:rPr>
        <w:t vyd:_id="vyd:00000000000010">Р</w:t>
      </w:r>
      <w:r>
        <w:rPr>
          <w:rFonts w:cs="TimesNewRoman"/>
          <w:iCs w:val="1"/>
        </w:rPr>
        <w:t vyd:_id="vyd:0000000000000z" xml:space="preserve"> </w:t>
      </w:r>
      <w:r>
        <w:rPr>
          <w:rFonts w:cs="TimesNewRoman"/>
          <w:iCs w:val="1"/>
        </w:rPr>
        <w:t vyd:_id="vyd:0000000000000y">7.0.5-2008</w:t>
      </w:r>
      <w:r>
        <w:rPr>
          <w:rFonts w:cs="TimesNewRoman"/>
          <w:iCs w:val="1"/>
        </w:rPr>
        <w:t vyd:_id="vyd:0000000000000x" xml:space="preserve"> и должен содержать не менее 5 (пяти) источников. При выполнении списка литературы не допускается использование автоматической нумерации. </w:t>
      </w:r>
      <w:r>
        <w:t vyd:_id="vyd:0000000000000w" xml:space="preserve">Не следует включать в список </w:t>
      </w:r>
      <w:r>
        <w:t vyd:_id="vyd:0000000000000v">литературы</w:t>
      </w:r>
      <w:r>
        <w:t vyd:_id="vyd:0000000000000u" xml:space="preserve"> </w:t>
      </w:r>
      <w:r>
        <w:t vyd:_id="vyd:0000000000000t">нормативные документы, учебники и справочную литературу, а также ненаучные электронные источники. Такие материалы оформляются в виде сносок внутри текста статьи.</w:t>
      </w:r>
    </w:p>
    <w:p w14:paraId="70828778" w14:textId="77777777" w:rsidR="007141C5" w:rsidRPr="007141C5" w:rsidRDefault="007141C5" vyd:_id="vyd:0000000000000r">
      <w:pPr>
        <w:jc w:val="center"/>
      </w:pPr>
    </w:p>
    <w:p w14:paraId="5A93F077" w14:textId="77777777" w:rsidR="00F16665" w:rsidRPr="00680D74" w:rsidRDefault="00F16665" vyd:_id="vyd:0000000000000p">
      <w:pPr>
        <w:spacing w:after="120"/>
        <w:jc w:val="center"/>
      </w:pPr>
      <w:r>
        <w:rPr>
          <w:b w:val="1"/>
        </w:rPr>
        <w:t vyd:_id="vyd:0000000000000q">Заключение (или Выводы)</w:t>
      </w:r>
    </w:p>
    <w:p w14:paraId="787CF864" w14:textId="77777777" w:rsidR="00D83B5E" w:rsidRDefault="00D83B5E" w:rsidP="00D83B5E" vyd:_id="vyd:0000000000000m">
      <w:pPr>
        <w:autoSpaceDE w:val="0"/>
        <w:ind w:firstLine="709"/>
        <w:jc w:val="both"/>
      </w:pPr>
      <w:r>
        <w:t vyd:_id="vyd:0000000000000o" xml:space="preserve">Текст рукописи статьи должен иметь оригинальность не менее 70%. </w:t>
      </w:r>
      <w:r>
        <w:t vyd:_id="vyd:0000000000000n">Не допускаются к публикации статьи, содержащие ранее опубликованный материал.</w:t>
      </w:r>
    </w:p>
    <w:p w14:paraId="6D521B7F" w14:textId="77777777" w:rsidR="00D83B5E" w:rsidRDefault="00D83B5E" w:rsidP="00D83B5E" vyd:_id="vyd:0000000000000k">
      <w:pPr>
        <w:autoSpaceDE w:val="0"/>
        <w:ind w:firstLine="709"/>
        <w:jc w:val="both"/>
      </w:pPr>
      <w:r>
        <w:t vyd:_id="vyd:0000000000000l">Применение инструментов искусственного интеллекта должно документироваться авторами статьи в разделе методов исследования. Редакция имеет право отклонить рукопись, если установлен факт инструментов искусственного интеллекта, не отраженный в тексте статьи.</w:t>
      </w:r>
    </w:p>
    <w:p w14:paraId="01F5CB0E" w14:textId="77777777" w:rsidR="00D62BBD" w:rsidRDefault="00D62BBD" w:rsidP="00D83B5E" vyd:_id="vyd:0000000000000i">
      <w:pPr>
        <w:autoSpaceDE w:val="0"/>
        <w:ind w:firstLine="709"/>
        <w:jc w:val="both"/>
      </w:pPr>
      <w:r>
        <w:t vyd:_id="vyd:0000000000000j">Материалы, оформленные без соблюдения правил оформления статей, к публикации не допускаются.</w:t>
      </w:r>
    </w:p>
    <w:p w14:paraId="4D7B8B90" w14:textId="77777777" w:rsidR="00D62BBD" w:rsidRPr="00D83B5E" w:rsidRDefault="00D62BBD" w:rsidP="00D83B5E" vyd:_id="vyd:0000000000000g">
      <w:pPr>
        <w:autoSpaceDE w:val="0"/>
        <w:ind w:firstLine="709"/>
        <w:jc w:val="both"/>
      </w:pPr>
      <w:r>
        <w:t vyd:_id="vyd:0000000000000h">Редакция не вступает с авторами в содержательное обсуждение статей, переписку по методике написания и оформления научных статей и не занимается доведением текстов статей до необходимого научно-методического уровня.</w:t>
      </w:r>
    </w:p>
    <w:p w14:paraId="17A5E4FD" w14:textId="77777777" w:rsidR="00F16665" w:rsidRPr="00D83B5E" w:rsidRDefault="00F16665" vyd:_id="vyd:0000000000000f">
      <w:pPr>
        <w:ind w:firstLine="709"/>
        <w:jc w:val="both"/>
        <w:rPr>
          <w:rFonts w:cs="TimesNewRoman"/>
          <w:sz w:val="20"/>
          <w:iCs w:val="1"/>
          <w:szCs w:val="20"/>
        </w:rPr>
      </w:pPr>
    </w:p>
    <w:p w14:paraId="524E87F0" w14:textId="77777777" w:rsidR="00F16665" w:rsidRDefault="00F16665" vyd:_id="vyd:0000000000000d">
      <w:pPr>
        <w:spacing w:after="120"/>
        <w:jc w:val="center"/>
      </w:pPr>
      <w:r>
        <w:rPr>
          <w:sz w:val="20"/>
          <w:b w:val="1"/>
          <w:szCs w:val="20"/>
        </w:rPr>
        <w:t vyd:_id="vyd:0000000000000e">Литература</w:t>
      </w:r>
    </w:p>
    <w:p w14:paraId="29C1EDB6" w14:textId="77777777" w:rsidR="00F16665" w:rsidRPr="00D62BBD" w:rsidRDefault="00D62BBD" w:rsidP="00AE2B40" vyd:_id="vyd:00000000000005">
      <w:pPr>
        <w:widowControl w:val="0"/>
        <w:tabs>
          <w:tab w:val="left" w:pos="426"/>
        </w:tabs>
        <w:ind w:firstLine="709"/>
        <w:jc w:val="both"/>
      </w:pPr>
      <w:r>
        <w:rPr>
          <w:sz w:val="20"/>
          <w:szCs w:val="20"/>
        </w:rPr>
        <w:t vyd:_id="vyd:0000000000000c" xml:space="preserve">1. </w:t>
      </w:r>
      <w:r>
        <w:rPr>
          <w:sz w:val="20"/>
          <w:szCs w:val="20"/>
        </w:rPr>
        <w:t vyd:_id="vyd:0000000000000b">Гельфонд</w:t>
      </w:r>
      <w:r>
        <w:rPr>
          <w:sz w:val="20"/>
          <w:szCs w:val="20"/>
        </w:rPr>
        <w:t vyd:_id="vyd:0000000000000a" xml:space="preserve">, А. Л. О мемориальных памятниках в творчестве архитектора С. А. Тимофеева / А. Л. </w:t>
      </w:r>
      <w:r>
        <w:rPr>
          <w:sz w:val="20"/>
          <w:szCs w:val="20"/>
        </w:rPr>
        <w:t vyd:_id="vyd:00000000000009">Гельфонд</w:t>
      </w:r>
      <w:r>
        <w:rPr>
          <w:sz w:val="20"/>
          <w:szCs w:val="20"/>
        </w:rPr>
        <w:t vyd:_id="vyd:00000000000008" xml:space="preserve"> // Приволжский научный журнал / Нижегородский государственный архитектурно-строительный университет. – Нижний Новгород, 2021. –</w:t>
      </w:r>
      <w:r>
        <w:rPr>
          <w:sz w:val="20"/>
          <w:szCs w:val="20"/>
        </w:rPr>
        <w:t vyd:_id="vyd:00000000000007" xml:space="preserve"> </w:t>
      </w:r>
      <w:r>
        <w:rPr>
          <w:sz w:val="20"/>
          <w:szCs w:val="20"/>
        </w:rPr>
        <w:t vyd:_id="vyd:00000000000006">№ 4. – С. 165–172.</w:t>
      </w:r>
    </w:p>
    <w:p w14:paraId="0FC92BB2" w14:textId="77777777" w:rsidR="00D62BBD" w:rsidRPr="00D62BBD" w:rsidRDefault="00D62BBD" w:rsidP="00AE2B40" vyd:_id="vyd:00000000000003">
      <w:pPr>
        <w:widowControl w:val="0"/>
        <w:tabs>
          <w:tab w:val="left" w:pos="426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vyd:_id="vyd:00000000000004">2. Коммуникационные пространства. – URL: https://www.asrmag.ru/2-2018/Tez-Petrova-2-2018.pdf.</w:t>
      </w:r>
    </w:p>
    <w:sectPr vyd:_id="vyd:00000000000002" w:rsidR="00D62BBD" w:rsidRPr="00D62BBD">
      <w:headerReference r:id="rId8" w:type="first"/>
      <w:type w:val="nextPage"/>
      <w:pgSz w:w="11906" w:h="16838" w:orient="portrait"/>
      <w:pgMar w:top="1134" w:right="1134" w:bottom="1134" w:left="1134" w:header="709" w:footer="720" w:gutter="0"/>
      <w:cols w:equalWidth="1" w:space="720" w:sep="0"/>
      <w:vAlign w:val="top"/>
      <w:titlePg w:val="1"/>
      <w:docGrid w:linePitch="360"/>
    </w:sectPr>
  </w:body>
</w:document>
</file>

<file path=word/endnotes.xml><?xml version="1.0" encoding="utf-8"?>
<w:endnotes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p14="http://schemas.microsoft.com/office/word/2010/wordprocessingDrawing" xmlns:w15="http://schemas.microsoft.com/office/word/2012/wordml" xmlns:w14="http://schemas.microsoft.com/office/word/2010/wordml" xmlns:w16cex="http://schemas.microsoft.com/office/word/2018/wordml/cex" mc:Ignorable="w14 w15 w16se w16cid w16 w16cex w16sdtdh wp14">
  <w:endnote w:type="separator" w:id="-1">
    <w:p w14:paraId="7F627DCE" w14:textId="77777777" w:rsidR="00232B0F" w:rsidRDefault="00232B0F">
      <w:r>
        <w:separator/>
      </w:r>
    </w:p>
  </w:endnote>
  <w:endnote w:type="continuationSeparator" w:id="0">
    <w:p w14:paraId="78BE6FEF" w14:textId="77777777" w:rsidR="00232B0F" w:rsidRDefault="00232B0F">
      <w:r>
        <w:continuationSeparator/>
      </w:r>
    </w:p>
  </w:endnote>
</w:endnotes>
</file>

<file path=word/fontTable.xml><?xml version="1.0" encoding="utf-8"?>
<w:fonts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Ital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p14="http://schemas.microsoft.com/office/word/2010/wordprocessingDrawing" xmlns:w15="http://schemas.microsoft.com/office/word/2012/wordml" xmlns:w14="http://schemas.microsoft.com/office/word/2010/wordml" xmlns:w16cex="http://schemas.microsoft.com/office/word/2018/wordml/cex" mc:Ignorable="w14 w15 w16se w16cid w16 w16cex w16sdtdh wp14">
  <w:footnote w:type="separator" w:id="-1">
    <w:p w14:paraId="14F7F0F3" w14:textId="77777777" w:rsidR="00232B0F" w:rsidRDefault="00232B0F">
      <w:r>
        <w:separator/>
      </w:r>
    </w:p>
  </w:footnote>
  <w:footnote w:type="continuationSeparator" w:id="0">
    <w:p w14:paraId="57B227BA" w14:textId="77777777" w:rsidR="00232B0F" w:rsidRDefault="00232B0F">
      <w:r>
        <w:continuationSeparator/>
      </w:r>
    </w:p>
  </w:footnote>
</w:footnotes>
</file>

<file path=word/header1.xml><?xml version="1.0" encoding="utf-8"?>
<w:hdr xmlns:wp14="http://schemas.microsoft.com/office/word/2010/wordprocessingDrawing" xmlns:w16cex="http://schemas.microsoft.com/office/word/2018/wordml/cex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mc:Ignorable="w14 w15 w16se w16cid w16 w16cex w16sdtdh wp14">
  <w:p w14:paraId="723F45EC" w14:textId="77777777" w:rsidR="00F16665" w:rsidRDefault="00FE597D">
    <w:pPr>
      <w:pStyle w:val="aa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jc w:val="right"/>
    </w:pPr>
    <w:r>
      <w:rPr>
        <w:i/>
        <w:sz w:val="20"/>
        <w:szCs w:val="20"/>
      </w:rPr>
      <w:t>Всероссийская конференция «Зодчий будущего»</w:t>
    </w:r>
    <w:r w:rsidR="00F16665">
      <w:rPr>
        <w:i/>
        <w:sz w:val="20"/>
        <w:szCs w:val="20"/>
      </w:rPr>
      <w:t xml:space="preserve">, </w:t>
    </w:r>
  </w:p>
  <w:p w14:paraId="006A6473" w14:textId="77777777" w:rsidR="00F16665" w:rsidRPr="00FE597D" w:rsidRDefault="00FE597D">
    <w:pPr>
      <w:pStyle w:val="aa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jc w:val="right"/>
    </w:pPr>
    <w:r>
      <w:rPr>
        <w:i/>
        <w:sz w:val="20"/>
        <w:szCs w:val="20"/>
      </w:rPr>
      <w:t>Нижний Новгород</w:t>
    </w:r>
    <w:r w:rsidR="00F16665">
      <w:rPr>
        <w:i/>
        <w:sz w:val="20"/>
        <w:szCs w:val="20"/>
      </w:rPr>
      <w:t xml:space="preserve">, </w:t>
    </w:r>
    <w:r w:rsidRPr="00FE597D">
      <w:rPr>
        <w:i/>
        <w:color w:val="FF0000"/>
        <w:sz w:val="20"/>
        <w:szCs w:val="20"/>
      </w:rPr>
      <w:t>ХХ</w:t>
    </w:r>
    <w:r w:rsidR="00F16665" w:rsidRPr="00FE597D">
      <w:rPr>
        <w:i/>
        <w:color w:val="FF0000"/>
        <w:sz w:val="20"/>
        <w:szCs w:val="20"/>
      </w:rPr>
      <w:t>-</w:t>
    </w:r>
    <w:r w:rsidRPr="00FE597D">
      <w:rPr>
        <w:i/>
        <w:color w:val="FF0000"/>
        <w:sz w:val="20"/>
        <w:szCs w:val="20"/>
      </w:rPr>
      <w:t>ХХ</w:t>
    </w:r>
    <w:r w:rsidR="00F16665" w:rsidRPr="00FE597D">
      <w:rPr>
        <w:i/>
        <w:color w:val="FF0000"/>
        <w:sz w:val="20"/>
        <w:szCs w:val="20"/>
      </w:rPr>
      <w:t xml:space="preserve"> </w:t>
    </w:r>
    <w:r w:rsidRPr="00FE597D">
      <w:rPr>
        <w:i/>
        <w:color w:val="FF0000"/>
        <w:sz w:val="20"/>
        <w:szCs w:val="20"/>
      </w:rPr>
      <w:t>месяца</w:t>
    </w:r>
    <w:r w:rsidR="00F16665">
      <w:rPr>
        <w:i/>
        <w:sz w:val="20"/>
        <w:szCs w:val="20"/>
      </w:rPr>
      <w:t xml:space="preserve"> 202</w:t>
    </w:r>
    <w:r w:rsidRPr="00FE597D">
      <w:rPr>
        <w:i/>
        <w:color w:val="FF0000"/>
        <w:sz w:val="20"/>
        <w:szCs w:val="20"/>
      </w:rPr>
      <w:t>_</w:t>
    </w:r>
    <w:r w:rsidR="00F16665">
      <w:rPr>
        <w:i/>
        <w:sz w:val="20"/>
        <w:szCs w:val="20"/>
      </w:rPr>
      <w:t xml:space="preserve"> года. С. </w:t>
    </w:r>
    <w:r w:rsidRPr="00FE597D">
      <w:rPr>
        <w:i/>
        <w:color w:val="FF0000"/>
        <w:sz w:val="20"/>
        <w:szCs w:val="20"/>
      </w:rPr>
      <w:t>ХХ-ХХ</w:t>
    </w:r>
  </w:p>
  <w:p w14:paraId="0C9C510B" w14:textId="77777777" w:rsidR="00F16665" w:rsidRDefault="00F16665">
    <w:pPr>
      <w:pStyle w:val="aa"/>
      <w:rPr>
        <w:i/>
        <w:sz w:val="20"/>
        <w:szCs w:val="20"/>
      </w:rPr>
    </w:pPr>
  </w:p>
</w:hdr>
</file>

<file path=word/numbering.xml><?xml version="1.0" encoding="utf-8"?>
<w:numbering xmlns:w="http://schemas.openxmlformats.org/wordprocessingml/2006/main" xmlns:w16cid="http://schemas.microsoft.com/office/word/2016/wordml/cid" xmlns:w15="http://schemas.microsoft.com/office/word/2012/wordml">
  <w:abstractNum w15:restartNumberingAfterBreak="0"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rFonts w:hint="default"/>
        <w:sz w:val="18"/>
        <w:spacing w:val="-3"/>
        <w:lang w:val="en-US"/>
        <w:szCs w:val="18"/>
      </w:rPr>
    </w:lvl>
  </w:abstractNum>
  <w:abstractNum w15:restartNumberingAfterBreak="0"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</w:abstractNum>
  <w:abstractNum w15:restartNumberingAfterBreak="0" w:abstractNumId="2">
    <w:nsid w:val="35E4284E"/>
    <w:multiLevelType w:val="hybridMultilevel"/>
    <w:tmpl w:val="F3C8C56E"/>
    <w:lvl w:tplc="812E328A" w:ilvl="0">
      <w:start w:val="1"/>
      <w:numFmt w:val="decimal"/>
      <w:lvlText w:val="%1."/>
      <w:lvlJc w:val="start"/>
      <w:pPr>
        <w:ind w:start="143" w:hanging="327"/>
        <w:jc w:val="start"/>
      </w:pPr>
      <w:rPr>
        <w:rFonts w:hint="default" w:ascii="Times New Roman" w:hAnsi="Times New Roman" w:eastAsia="Times New Roman" w:cs="Times New Roman"/>
        <w:sz w:val="28"/>
        <w:b w:val="1"/>
        <w:i w:val="0"/>
        <w:spacing w:val="0"/>
        <w:lang w:val="ru-RU"/>
        <w:bCs w:val="1"/>
        <w:iCs w:val="0"/>
        <w:w w:val="100"/>
        <w:szCs w:val="28"/>
      </w:rPr>
    </w:lvl>
    <w:lvl w:tplc="40543720" w:ilvl="1">
      <w:numFmt w:val="bullet"/>
      <w:lvlText w:val="-"/>
      <w:lvlJc w:val="start"/>
      <w:pPr>
        <w:ind w:start="143" w:hanging="195"/>
      </w:pPr>
      <w:rPr>
        <w:rFonts w:hint="default" w:ascii="Times New Roman" w:hAnsi="Times New Roman" w:eastAsia="Times New Roman" w:cs="Times New Roman"/>
        <w:sz w:val="28"/>
        <w:b w:val="0"/>
        <w:i w:val="0"/>
        <w:spacing w:val="0"/>
        <w:lang w:val="ru-RU"/>
        <w:bCs w:val="0"/>
        <w:iCs w:val="0"/>
        <w:w w:val="100"/>
        <w:szCs w:val="28"/>
      </w:rPr>
    </w:lvl>
    <w:lvl w:tplc="4F2A6D58" w:ilvl="2">
      <w:numFmt w:val="bullet"/>
      <w:lvlText w:val="•"/>
      <w:lvlJc w:val="start"/>
      <w:pPr>
        <w:ind w:start="1804" w:hanging="195"/>
      </w:pPr>
      <w:rPr>
        <w:rFonts w:hint="default"/>
        <w:lang w:val="ru-RU"/>
      </w:rPr>
    </w:lvl>
    <w:lvl w:tplc="4274BD5E" w:ilvl="3">
      <w:numFmt w:val="bullet"/>
      <w:lvlText w:val="•"/>
      <w:lvlJc w:val="start"/>
      <w:pPr>
        <w:ind w:start="2748" w:hanging="195"/>
      </w:pPr>
      <w:rPr>
        <w:rFonts w:hint="default"/>
        <w:lang w:val="ru-RU"/>
      </w:rPr>
    </w:lvl>
    <w:lvl w:tplc="3CD41E12" w:ilvl="4">
      <w:numFmt w:val="bullet"/>
      <w:lvlText w:val="•"/>
      <w:lvlJc w:val="start"/>
      <w:pPr>
        <w:ind w:start="3692" w:hanging="195"/>
      </w:pPr>
      <w:rPr>
        <w:rFonts w:hint="default"/>
        <w:lang w:val="ru-RU"/>
      </w:rPr>
    </w:lvl>
    <w:lvl w:tplc="0EE820D2" w:ilvl="5">
      <w:numFmt w:val="bullet"/>
      <w:lvlText w:val="•"/>
      <w:lvlJc w:val="start"/>
      <w:pPr>
        <w:ind w:start="4636" w:hanging="195"/>
      </w:pPr>
      <w:rPr>
        <w:rFonts w:hint="default"/>
        <w:lang w:val="ru-RU"/>
      </w:rPr>
    </w:lvl>
    <w:lvl w:tplc="848440C6" w:ilvl="6">
      <w:numFmt w:val="bullet"/>
      <w:lvlText w:val="•"/>
      <w:lvlJc w:val="start"/>
      <w:pPr>
        <w:ind w:start="5580" w:hanging="195"/>
      </w:pPr>
      <w:rPr>
        <w:rFonts w:hint="default"/>
        <w:lang w:val="ru-RU"/>
      </w:rPr>
    </w:lvl>
    <w:lvl w:tplc="4072BF48" w:ilvl="7">
      <w:numFmt w:val="bullet"/>
      <w:lvlText w:val="•"/>
      <w:lvlJc w:val="start"/>
      <w:pPr>
        <w:ind w:start="6524" w:hanging="195"/>
      </w:pPr>
      <w:rPr>
        <w:rFonts w:hint="default"/>
        <w:lang w:val="ru-RU"/>
      </w:rPr>
    </w:lvl>
    <w:lvl w:tplc="BB5E7972" w:ilvl="8">
      <w:numFmt w:val="bullet"/>
      <w:lvlText w:val="•"/>
      <w:lvlJc w:val="start"/>
      <w:pPr>
        <w:ind w:start="7468" w:hanging="195"/>
      </w:pPr>
      <w:rPr>
        <w:rFonts w:hint="default"/>
        <w:lang w:val="ru-RU"/>
      </w:rPr>
    </w:lvl>
  </w:abstractNum>
  <w:num w16cid:durableId="1526138990" w:numId="1">
    <w:abstractNumId w:val="0"/>
  </w:num>
  <w:num w16cid:durableId="45491703" w:numId="2">
    <w:abstractNumId w:val="1"/>
  </w:num>
  <w:num w16cid:durableId="1117140492" w:numId="3">
    <w:abstractNumId w:val="2"/>
  </w:num>
</w:numbering>
</file>

<file path=word/settings.xml><?xml version="1.0" encoding="utf-8"?>
<w:settings xmlns:w15="http://schemas.microsoft.com/office/word/2012/wordml" xmlns:w="http://schemas.openxmlformats.org/wordprocessingml/2006/main" xmlns:v="urn:schemas-microsoft-com:vml" xmlns:o="urn:schemas-microsoft-com:office:office" xmlns:m="http://schemas.openxmlformats.org/officeDocument/2006/math" xmlns:w14="http://schemas.microsoft.com/office/word/2010/wordml">
  <w14:docId w14:val="4E6B17D0"/>
  <w15:docId w15:val="{DB26E1C5-5A71-491A-9C2C-D06528539BBA}"/>
  <w:zoom w:val="bestFit" w:percent="157"/>
  <w:displayBackgroundShape w:val="1"/>
  <w:embedSystemFonts w:val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 w:val="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957"/>
    <w:rsid w:val="00170D1F"/>
    <w:rsid w:val="00232B0F"/>
    <w:rsid w:val="00287D5C"/>
    <w:rsid w:val="005A5DE2"/>
    <w:rsid w:val="00680D74"/>
    <w:rsid w:val="007141C5"/>
    <w:rsid w:val="008D067F"/>
    <w:rsid w:val="0091727D"/>
    <w:rsid w:val="00A8523E"/>
    <w:rsid w:val="00AE2B40"/>
    <w:rsid w:val="00BB4AC8"/>
    <w:rsid w:val="00D62BBD"/>
    <w:rsid w:val="00D83B5E"/>
    <w:rsid w:val="00EE6957"/>
    <w:rsid w:val="00F16665"/>
    <w:rsid w:val="00F23224"/>
    <w:rsid w:val="00FE597D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 w:val="1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ru-RU"/>
      </w:rPr>
    </w:r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1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character" w:styleId="1" w:customStyle="1">
    <w:name w:val="Основной шрифт абзаца1"/>
  </w:style>
  <w:style w:type="paragraph" w:styleId="10" w:customStyle="1">
    <w:name w:val="Заголовок1"/>
    <w:basedOn w:val="a"/>
    <w:next w:val="a5"/>
    <w:pPr>
      <w:keepNext w:val="1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" w:customStyle="1">
    <w:name w:val="Указатель1"/>
    <w:basedOn w:val="a"/>
    <w:pPr>
      <w:suppressLineNumbers w:val="1"/>
    </w:pPr>
  </w:style>
  <w:style w:type="paragraph" w:styleId="110" w:customStyle="1">
    <w:name w:val="Знак Знак Знак Знак Знак Знак Знак Знак Знак Знак Знак Знак1 Знак Знак1 Знак Знак Знак Знак"/>
    <w:basedOn w:val="a"/>
    <w:pPr>
      <w:spacing w:after="160" w:lineRule="auto"/>
    </w:pPr>
    <w:rPr>
      <w:rFonts w:ascii="Verdana" w:hAnsi="Verdana" w:cs="Verdana"/>
      <w:sz w:val="20"/>
      <w:lang w:val="en-US"/>
      <w:szCs w:val="20"/>
    </w:rPr>
  </w:style>
  <w:style w:type="paragraph" w:styleId="12" w:customStyle="1">
    <w:name w:val="Текст выноски1"/>
    <w:basedOn w:val="a"/>
    <w:rPr>
      <w:rFonts w:ascii="Tahoma" w:hAnsi="Tahoma" w:cs="Tahoma"/>
      <w:sz w:val="16"/>
      <w:szCs w:val="16"/>
    </w:rPr>
  </w:style>
  <w:style w:type="paragraph" w:styleId="21" w:customStyle="1">
    <w:name w:val="Основной текст 21"/>
    <w:basedOn w:val="a"/>
    <w:pPr>
      <w:spacing w:after="120" w:line="480" w:lineRule="auto"/>
    </w:pPr>
  </w:style>
  <w:style w:type="character" w:styleId="BalloonTextChar" w:customStyle="1">
    <w:name w:val="Balloon Text Char"/>
    <w:rPr>
      <w:rFonts w:ascii="Tahoma" w:hAnsi="Tahoma" w:cs="Tahoma"/>
      <w:sz w:val="16"/>
      <w:szCs w:val="16"/>
    </w:rPr>
  </w:style>
  <w:style w:type="character" w:styleId="BodyText2Char" w:customStyle="1">
    <w:name w:val="Body Text 2 Char"/>
    <w:rPr>
      <w:sz w:val="24"/>
      <w:lang w:val="ru-RU"/>
      <w:szCs w:val="24"/>
    </w:rPr>
  </w:style>
  <w:style w:type="character" w:styleId="CommentReference" w:customStyle="1">
    <w:name w:val="Comment Reference"/>
    <w:rPr>
      <w:sz w:val="16"/>
      <w:szCs w:val="16"/>
    </w:rPr>
  </w:style>
  <w:style w:type="paragraph" w:styleId="CommentSubject" w:customStyle="1">
    <w:name w:val="Comment Subject"/>
    <w:basedOn w:val="CommentText"/>
    <w:next w:val="CommentText"/>
    <w:rPr>
      <w:b w:val="1"/>
      <w:bCs w:val="1"/>
    </w:rPr>
  </w:style>
  <w:style w:type="character" w:styleId="CommentSubjectChar" w:customStyle="1">
    <w:name w:val="Comment Subject Char"/>
    <w:rPr>
      <w:b w:val="1"/>
      <w:bCs w:val="1"/>
    </w:rPr>
  </w:style>
  <w:style w:type="paragraph" w:styleId="CommentText" w:customStyle="1">
    <w:name w:val="Comment Text"/>
    <w:basedOn w:val="a"/>
    <w:rPr>
      <w:sz w:val="20"/>
      <w:szCs w:val="20"/>
    </w:rPr>
  </w:style>
  <w:style w:type="character" w:styleId="CommentTextChar" w:customStyle="1">
    <w:name w:val="Comment Text Char"/>
    <w:basedOn w:val="1"/>
  </w:style>
  <w:style w:type="character" w:styleId="HeaderChar" w:customStyle="1">
    <w:name w:val="Header Char"/>
    <w:rPr>
      <w:sz w:val="24"/>
      <w:szCs w:val="24"/>
    </w:rPr>
  </w:style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character" w:styleId="WW8Num1z0" w:customStyle="1">
    <w:name w:val="WW8Num1z0"/>
    <w:rPr>
      <w:rFonts w:hint="default"/>
      <w:sz w:val="18"/>
      <w:spacing w:val="-3"/>
      <w:lang w:val="en-US"/>
      <w:szCs w:val="18"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paragraph" w:styleId="a" w:default="1">
    <w:name w:val="Normal"/>
    <w:qFormat w:val="1"/>
    <w:pPr>
      <w:suppressAutoHyphens w:val="1"/>
    </w:pPr>
    <w:rPr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 w:customStyle="1">
    <w:name w:val="Символ сноски"/>
    <w:rPr>
      <w:vertAlign w:val="superscript"/>
    </w:rPr>
  </w:style>
  <w:style w:type="character" w:styleId="a4">
    <w:name w:val="Hyperlink"/>
    <w:rPr>
      <w:color w:val="000099"/>
      <w:u w:val="none"/>
      <w:strike w:val="0"/>
      <w:dstrike w:val="0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 w:val="1"/>
    <w:pPr>
      <w:suppressLineNumbers w:val="1"/>
      <w:spacing w:before="120" w:after="120"/>
    </w:pPr>
    <w:rPr>
      <w:rFonts w:cs="Arial"/>
      <w:i w:val="1"/>
      <w:iCs w:val="1"/>
    </w:rPr>
  </w:style>
  <w:style w:type="paragraph" w:styleId="a8">
    <w:name w:val="footnote text"/>
    <w:basedOn w:val="a"/>
    <w:rPr>
      <w:sz w:val="20"/>
      <w:szCs w:val="20"/>
    </w:rPr>
  </w:style>
  <w:style w:type="paragraph" w:styleId="a9" w:customStyle="1">
    <w:name w:val="Колонтитул"/>
    <w:basedOn w:val="a"/>
    <w:pPr>
      <w:suppressLineNumbers w:val="1"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 w:customStyle="1">
    <w:name w:val="Содержимое таблицы"/>
    <w:basedOn w:val="a"/>
    <w:pPr>
      <w:widowControl w:val="0"/>
      <w:suppressLineNumbers w:val="1"/>
    </w:pPr>
  </w:style>
  <w:style w:type="paragraph" w:styleId="ad" w:customStyle="1">
    <w:name w:val="Заголовок таблицы"/>
    <w:basedOn w:val="ac"/>
    <w:pPr>
      <w:jc w:val="center"/>
    </w:pPr>
    <w:rPr>
      <w:b w:val="1"/>
      <w:bCs w:val="1"/>
    </w:rPr>
  </w:style>
  <w:style w:type="paragraph" w:styleId="ae">
    <w:name w:val="List Paragraph"/>
    <w:basedOn w:val="a"/>
    <w:uiPriority w:val="1"/>
    <w:qFormat w:val="1"/>
    <w:rsid w:val="0091727D"/>
    <w:pPr>
      <w:widowControl w:val="0"/>
      <w:suppressAutoHyphens w:val="0"/>
      <w:autoSpaceDE w:val="0"/>
      <w:autoSpaceDN w:val="0"/>
      <w:ind w:start="143" w:firstLine="707"/>
    </w:pPr>
    <w:rPr>
      <w:sz w:val="22"/>
      <w:szCs w:val="22"/>
    </w:rPr>
  </w:style>
  <w:style w:type="paragraph" w:styleId="af">
    <w:name w:val="Balloon Text"/>
    <w:basedOn w:val="a"/>
    <w:link w:val="af0"/>
    <w:uiPriority w:val="99"/>
    <w:semiHidden w:val="1"/>
    <w:unhideWhenUsed w:val="1"/>
    <w:rsid w:val="00A8523E"/>
    <w:rPr>
      <w:rFonts w:ascii="Tahoma" w:hAnsi="Tahoma" w:cs="Tahoma"/>
      <w:sz w:val="16"/>
      <w:szCs w:val="16"/>
    </w:rPr>
  </w:style>
  <w:style w:type="character" w:styleId="af0" w:customStyle="1">
    <w:name w:val="Текст выноски Знак"/>
    <w:basedOn w:val="a0"/>
    <w:link w:val="af"/>
    <w:uiPriority w:val="99"/>
    <w:semiHidden w:val="1"/>
    <w:rsid w:val="00A8523E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1"/>
  </w:style>
</w:styles>
</file>

<file path=word/webSettings.xml><?xml version="1.0" encoding="utf-8"?>
<w:webSettings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mc:Ignorable="w14 w15 w16se w16cid w16 w16cex w16sdtdh">
  <w:optimizeForBrowser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4</ep:TotalTime>
  <ep:Pages>2</ep:Pages>
  <ep:Words>836</ep:Words>
  <ep:Characters>4768</ep:Characters>
  <ep:Application>Microsoft Office Word</ep:Application>
  <ep:DocSecurity>0</ep:DocSecurity>
  <ep:Lines>39</ep:Lines>
  <ep:Paragraphs>11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>ОБРАЗЕЦ ОФОРМЛЕНИЯ ТЕЗИСОВ НА КОНФЕРЕНЦИЮ «УЛЬТРАМЕЛКОЗЕРНИСТЫЕ И НАНОСТРУКТУРНЫЕ МАТЕРИАЛЫ»</vt:lpstr>
    </vt:vector>
  </ep:TitlesOfParts>
  <ep:Company>HP</ep:Company>
  <ep:LinksUpToDate>false</ep:LinksUpToDate>
  <ep:CharactersWithSpaces>5593</ep:CharactersWithSpaces>
  <ep:SharedDoc>false</ep:SharedDoc>
  <ep:HyperlinksChanged>false</ep:HyperlinksChanged>
  <ep:AppVersion>16.0000</ep:AppVersion>
</ep:Properties>
</file>

<file path=docProps/core.xml><?xml version="1.0" encoding="utf-8"?>
<cp:coreProperties xmlns:dc="http://purl.org/dc/elements/1.1/" xmlns:xsi="http://www.w3.org/2001/XMLSchema-instance" xmlns:cp="http://schemas.openxmlformats.org/package/2006/metadata/core-properties" xmlns:dcterms="http://purl.org/dc/terms/">
  <dc:title>ОБРАЗЕЦ ОФОРМЛЕНИЯ ТЕЗИСОВ НА КОНФЕРЕНЦИЮ «УЛЬТРАМЕЛКОЗЕРНИСТЫЕ И НАНОСТРУКТУРНЫЕ МАТЕРИАЛЫ»</dc:title>
  <dc:creator>Valitova</dc:creator>
  <cp:lastModifiedBy>Konopatskiy</cp:lastModifiedBy>
  <cp:revision>3</cp:revision>
  <cp:lastPrinted>2018-01-09T13:29:00Z</cp:lastPrinted>
  <dcterms:created xsi:type="dcterms:W3CDTF">2025-11-24T09:01:00Z</dcterms:created>
  <dcterms:modified xsi:type="dcterms:W3CDTF">2026-01-31T16:19:00Z</dcterms:modified>
</cp:coreProperties>
</file>