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Программа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XXVIII городской научно-практической конференции молодых ученых «Молодежь – Барнаулу»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sz w:val="19"/>
        </w:rPr>
      </w:pPr>
      <w:r>
        <w:rPr>
          <w:rFonts w:ascii="PT Astra Serif" w:hAnsi="PT Astra Serif" w:eastAsia="PT Astra Serif" w:cs="PT Astra Serif"/>
          <w:sz w:val="19"/>
        </w:rPr>
      </w:r>
      <w:r>
        <w:rPr>
          <w:rFonts w:ascii="PT Astra Serif" w:hAnsi="PT Astra Serif" w:cs="PT Astra Serif"/>
          <w:sz w:val="19"/>
        </w:rPr>
      </w:r>
      <w:r>
        <w:rPr>
          <w:rFonts w:ascii="PT Astra Serif" w:hAnsi="PT Astra Serif" w:cs="PT Astra Serif"/>
          <w:sz w:val="19"/>
        </w:rPr>
      </w:r>
    </w:p>
    <w:p>
      <w:pPr>
        <w:rPr>
          <w:rFonts w:ascii="PT Astra Serif" w:hAnsi="PT Astra Serif" w:cs="PT Astra Serif"/>
          <w:sz w:val="19"/>
        </w:rPr>
      </w:pPr>
      <w:r>
        <w:rPr>
          <w:rFonts w:ascii="PT Astra Serif" w:hAnsi="PT Astra Serif" w:eastAsia="PT Astra Serif" w:cs="PT Astra Serif"/>
          <w:sz w:val="19"/>
        </w:rPr>
      </w:r>
      <w:r>
        <w:rPr>
          <w:rFonts w:ascii="PT Astra Serif" w:hAnsi="PT Astra Serif" w:cs="PT Astra Serif"/>
          <w:sz w:val="19"/>
        </w:rPr>
      </w:r>
      <w:r>
        <w:rPr>
          <w:rFonts w:ascii="PT Astra Serif" w:hAnsi="PT Astra Serif" w:cs="PT Astra Serif"/>
          <w:sz w:val="19"/>
        </w:rPr>
      </w:r>
    </w:p>
    <w:tbl>
      <w:tblPr>
        <w:tblStyle w:val="864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118"/>
        <w:gridCol w:w="2693"/>
        <w:gridCol w:w="3969"/>
        <w:gridCol w:w="4253"/>
        <w:gridCol w:w="1229"/>
      </w:tblGrid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ind w:left="360" w:firstLine="0"/>
              <w:jc w:val="center"/>
              <w:rPr>
                <w:rFonts w:ascii="PT Astra Serif" w:hAnsi="PT Astra Serif" w:cs="PT Astra Serif"/>
                <w:sz w:val="19"/>
              </w:rPr>
            </w:pPr>
            <w:r>
              <w:rPr>
                <w:rFonts w:ascii="PT Astra Serif" w:hAnsi="PT Astra Serif" w:eastAsia="PT Astra Serif" w:cs="PT Astra Serif"/>
                <w:sz w:val="19"/>
              </w:rPr>
            </w:r>
            <w:r>
              <w:rPr>
                <w:rFonts w:ascii="PT Astra Serif" w:hAnsi="PT Astra Serif" w:cs="PT Astra Serif"/>
                <w:sz w:val="19"/>
              </w:rPr>
            </w:r>
            <w:r>
              <w:rPr>
                <w:rFonts w:ascii="PT Astra Serif" w:hAnsi="PT Astra Serif" w:cs="PT Astra Serif"/>
                <w:sz w:val="19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b/>
                <w:sz w:val="19"/>
              </w:rPr>
            </w:pPr>
            <w:r>
              <w:rPr>
                <w:rFonts w:ascii="PT Astra Serif" w:hAnsi="PT Astra Serif" w:eastAsia="PT Astra Serif" w:cs="PT Astra Serif"/>
                <w:b/>
                <w:sz w:val="19"/>
              </w:rPr>
              <w:t xml:space="preserve">Наименование секции</w:t>
            </w:r>
            <w:r>
              <w:rPr>
                <w:rFonts w:ascii="PT Astra Serif" w:hAnsi="PT Astra Serif" w:cs="PT Astra Serif"/>
                <w:b/>
                <w:sz w:val="19"/>
              </w:rPr>
            </w:r>
            <w:r>
              <w:rPr>
                <w:rFonts w:ascii="PT Astra Serif" w:hAnsi="PT Astra Serif" w:cs="PT Astra Serif"/>
                <w:b/>
                <w:sz w:val="19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b/>
                <w:sz w:val="19"/>
              </w:rPr>
            </w:pPr>
            <w:r>
              <w:rPr>
                <w:rFonts w:ascii="PT Astra Serif" w:hAnsi="PT Astra Serif" w:eastAsia="PT Astra Serif" w:cs="PT Astra Serif"/>
                <w:b/>
                <w:sz w:val="19"/>
              </w:rPr>
              <w:t xml:space="preserve">Учреждение, на базе которого проводится секция</w:t>
            </w:r>
            <w:r>
              <w:rPr>
                <w:rFonts w:ascii="PT Astra Serif" w:hAnsi="PT Astra Serif" w:cs="PT Astra Serif"/>
                <w:b/>
                <w:sz w:val="19"/>
              </w:rPr>
            </w:r>
            <w:r>
              <w:rPr>
                <w:rFonts w:ascii="PT Astra Serif" w:hAnsi="PT Astra Serif" w:cs="PT Astra Serif"/>
                <w:b/>
                <w:sz w:val="19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b/>
                <w:sz w:val="19"/>
              </w:rPr>
            </w:pPr>
            <w:r>
              <w:rPr>
                <w:rFonts w:ascii="PT Astra Serif" w:hAnsi="PT Astra Serif" w:eastAsia="PT Astra Serif" w:cs="PT Astra Serif"/>
                <w:b/>
                <w:sz w:val="19"/>
              </w:rPr>
              <w:t xml:space="preserve">Место/платформа проведения</w:t>
            </w:r>
            <w:r>
              <w:rPr>
                <w:rFonts w:ascii="PT Astra Serif" w:hAnsi="PT Astra Serif" w:cs="PT Astra Serif"/>
                <w:b/>
                <w:sz w:val="19"/>
              </w:rPr>
            </w:r>
            <w:r>
              <w:rPr>
                <w:rFonts w:ascii="PT Astra Serif" w:hAnsi="PT Astra Serif" w:cs="PT Astra Serif"/>
                <w:b/>
                <w:sz w:val="19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b/>
                <w:sz w:val="19"/>
              </w:rPr>
            </w:pPr>
            <w:r>
              <w:rPr>
                <w:rFonts w:ascii="PT Astra Serif" w:hAnsi="PT Astra Serif" w:eastAsia="PT Astra Serif" w:cs="PT Astra Serif"/>
                <w:b/>
                <w:sz w:val="19"/>
              </w:rPr>
              <w:t xml:space="preserve">Руководитель секции</w:t>
            </w:r>
            <w:r>
              <w:rPr>
                <w:rFonts w:ascii="PT Astra Serif" w:hAnsi="PT Astra Serif" w:cs="PT Astra Serif"/>
                <w:b/>
                <w:sz w:val="19"/>
              </w:rPr>
            </w:r>
            <w:r>
              <w:rPr>
                <w:rFonts w:ascii="PT Astra Serif" w:hAnsi="PT Astra Serif" w:cs="PT Astra Serif"/>
                <w:b/>
                <w:sz w:val="19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b/>
                <w:sz w:val="19"/>
              </w:rPr>
            </w:pPr>
            <w:r>
              <w:rPr>
                <w:rFonts w:ascii="PT Astra Serif" w:hAnsi="PT Astra Serif" w:eastAsia="PT Astra Serif" w:cs="PT Astra Serif"/>
                <w:b/>
                <w:sz w:val="19"/>
              </w:rPr>
              <w:t xml:space="preserve">Дата и время</w:t>
            </w:r>
            <w:r>
              <w:rPr>
                <w:rFonts w:ascii="PT Astra Serif" w:hAnsi="PT Astra Serif" w:cs="PT Astra Serif"/>
                <w:b/>
                <w:sz w:val="19"/>
              </w:rPr>
            </w:r>
            <w:r>
              <w:rPr>
                <w:rFonts w:ascii="PT Astra Serif" w:hAnsi="PT Astra Serif" w:cs="PT Astra Serif"/>
                <w:b/>
                <w:sz w:val="19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сервиса, туризма и гостеприимства;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ул.Молодежная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 13, ауд. 321М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Биттер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Наталья Викторовна,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п.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.20 – 18.20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Современные вопросы природопользования и агрономии;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аграрный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Красноармейский, 98, ауд. 223 (конференц-зал)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Ступина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Лилия Александровна,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с.-х. н., доц., зам. декана по научной работе агрономического факультета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Шишкин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Александр Викторович,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с.-х. н., доц., зам. декана по научной работе факультета Природообустройства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14.00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jc w:val="both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Агротехнологии, производство, переработка и хранение сельскохозяйственной продукции;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аграрный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Красноармейский, 98, ауд. 223 (конференц-зал)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left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</w:rPr>
              <w:t xml:space="preserve">Бузоверов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Сергей Юрьевич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к.с.-х.н., доц.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09:00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Территориальное планирование и землеустройство;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аграрный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ул.Мерзликина 8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 корп. 7а, ауд. 413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Лучникова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Наталья Михайловна,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с.-х.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ноября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Молодежные исследования социальных проблем современного общества;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ул.Димитрова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 66, ауд. 205Д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Омельченко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Дарья Алексеевна,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соц.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10.00 – 13.00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Вопросы противодействия и профилактики экстремизма и терроризма в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г.Барнауле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и Алтайском крае;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 49,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каб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 201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НИиРИО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Моисеев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Сергей Владимирович,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и. н., доц., профессор кафедры теории и истории права и государства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14.00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Единство народов России: межнациональное взаимодействие и культурное многообразие в научных исследованиях молодых ученых;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ул.Молодежная, 55, ауд. 339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Кулиш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Виталий Валерьевич,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соц. н., доц., зав. кафедрой социально-экономических и гуманитарных дисциплин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13.30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проблемы медиаисследований;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ул.Димитрова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 66, ауд. 1Д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Деминова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Марина Александровна,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ф.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09.40 – 12.50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Медиапространство города и региона: власть, общество, СМИ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Алтайский филиал ФГБОУ ВО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ул.Парт</w:t>
            </w:r>
            <w:bookmarkStart w:id="0" w:name="_GoBack"/>
            <w:r>
              <w:rPr>
                <w:rFonts w:ascii="PT Astra Serif" w:hAnsi="PT Astra Serif" w:eastAsia="PT Astra Serif" w:cs="PT Astra Serif"/>
                <w:highlight w:val="white"/>
              </w:rPr>
            </w:r>
            <w:bookmarkEnd w:id="0"/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изанская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187, корп. С, ауд. С 407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Комиссарова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Людмила Михайловна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ф. н., доц. кафедры медиакоммуникаций, русского языка и риторики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09.00 –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Математические методы и информационные технологии в научных исследованиях;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61, ауд. 410Л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Петров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Евгений Петрович,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ф.-м.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5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13.20 - 18.20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Информационные и телекоммуникационные технологии;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технический университет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им.И.И.Ползунова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Ленина, 46, ауд. 308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Авдеев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Александр Сергеевич,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т. н., доц.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Архитектура и строительство. Коммунально-бытовое хозяйство и транспортная инфраструктура;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технический университет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им.И.И.Ползунова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ул.Димитрова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73, ауд. 601 Н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Черепанов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Б. М.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т. н., проф.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11.35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Электроснабжение;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технический университет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им.И.И.Ползунова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Ленина, 46, ауд. 126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Хомутов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Станислав Олегович,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д. т. н., проф.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6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15.15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Современные материалы и технологии в машиностроении;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технический университет им.И.И.Ползунова»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 Ленина, 46, ауд. 412 Гк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Кустов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Сергей Леонидович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т. н., доц.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17:00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Автоматизированные системы в машиностроении;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технический университет им.И.И.Ползунова»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 Ленина, 46, ауд. 141 Гк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Балашов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Александр Владимирович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т. н., доц.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16:00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Пищевые и химические технологии;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технический университет им.И.И.Ползунова»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cs="PT Astra Serif"/>
                <w:sz w:val="19"/>
                <w:highlight w:val="none"/>
              </w:rPr>
              <w:t xml:space="preserve">пр-кт Ленина, 46, Конференц-зал (ауд. 424 Гк)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Захарова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Александра Сергеевна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т. н., доц.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10.00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jc w:val="both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Перспективные направления развития БПЛА в г.Барнауле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jc w:val="both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аграрный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Красноармейский, 98, ауд. 223 (конференц-зал)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Чернышков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Владимир Николаевич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к.с.-х.н., доц.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10.30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Историко-культурное наследие, музеология и инновационные технологии в социокультурной сфере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г.Барнаула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институт культуры»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Ленина, 66, ауд. 313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Ссылка: https://pruffme.com/landing/u2334943/confmb-2026-s2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Куприянова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Ирина Васильевна,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д. и. н., доц., проф. кафедры музеологии и туризма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10.00 - 13.00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Визуальная культура городского пространства;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институт культуры»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Ленина, 66, ауд. 313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Ссылка: https://pruffme.com/landing/u2334943/confmb-2025-s1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cs="PT Astra Serif"/>
                <w:sz w:val="19"/>
                <w:highlight w:val="none"/>
              </w:rPr>
              <w:t xml:space="preserve">Пивторак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Евгения Владимировна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культорол.,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доц.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кафедры декоративно-прикладного искусства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09.35 - 13.00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Православие и духовная культура России;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Религиозная организация – духовная образовательная организация высшего образования «Барнаульская духовная семинария Барнаульской Епархии Русской Православной Церкви»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пер.Ядринцева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66, (Актовый зал)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Иерей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Анатолий Петрович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Бочкар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врио ректора Барнаульской семинарии,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14.30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Современные подходы к клинико-психологической реабилитации населения;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61, ауд. 304Л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Кузьмина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Анна Сергеевна,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псх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13.20 – 18.20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Медицинская реабилитация;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422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Зорькин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Вячеслав Тимофеевич,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м. н., доц.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15.00 – 18.00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нормальной и патологической анатомии;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416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</w:rPr>
              <w:t xml:space="preserve">Лепилов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Александр Васильевич,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д. м. н, проф.</w:t>
            </w:r>
            <w:r>
              <w:rPr>
                <w:rFonts w:ascii="PT Astra Serif" w:hAnsi="PT Astra Serif" w:cs="PT Astra Serif"/>
                <w:sz w:val="19"/>
                <w:szCs w:val="19"/>
              </w:rPr>
            </w:r>
            <w:r>
              <w:rPr>
                <w:rFonts w:ascii="PT Astra Serif" w:hAnsi="PT Astra Serif" w:cs="PT Astra Serif"/>
                <w:sz w:val="19"/>
                <w:szCs w:val="19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15.00-18.00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нормальной и патологической физиологии;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340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Шахматов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Игорь Ильич,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м. н., проф.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16.00 – 18.00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общей и клинической психологии;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340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Шамардина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Марина Валерьевна,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псх. н., доц.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9 ноября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13.00 – 16.00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Медицина и право;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416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Иванов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Дмитрий Викторович,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ю. н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., доцент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.00 – 13.00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фармакологии и фармации;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Жариков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Александр Юрьевич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б. н., доц.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16.00 – 18.00</w:t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Клиническая и профилактическая медицина;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416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Котовщикова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Елена Федоровна,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м. н., проф., зав. кафедрой пропедевтики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внутренних болезней имени проф. З.С.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Баркаган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</w:t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12.00 – 16.00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Междисциплинарные вопросы медицинской науки;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Тимченко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Наталья Станиславовна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соц. н.., проф.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12.00 – 15.00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стоматологии;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416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Токмакова</w:t>
            </w:r>
            <w:r>
              <w:rPr>
                <w:rFonts w:ascii="PT Astra Serif" w:hAnsi="PT Astra Serif" w:cs="PT Astra Serif"/>
                <w:sz w:val="19"/>
                <w:szCs w:val="19"/>
                <w:highlight w:val="yellow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yellow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Светлана Ивановна,</w:t>
            </w:r>
            <w:r>
              <w:rPr>
                <w:rFonts w:ascii="PT Astra Serif" w:hAnsi="PT Astra Serif" w:cs="PT Astra Serif"/>
                <w:sz w:val="19"/>
                <w:szCs w:val="19"/>
                <w:highlight w:val="yellow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yellow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м. н., проф.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14.00 – 17.00</w:t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педиатрии;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медицинский университет» Министерства здравоохранения Российской Федерации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Ленина, 40, ауд. 416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Дорохов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Николай Алексеевич,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м.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14.00 – 17.00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Физическая культура;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 Молодежная, 55, ауд.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Платформа: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BigBlueButton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Ссылка: 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https://webinar.altspu.ru/rooms/0xn-10m-ehr-gs2/join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Подберезко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Наталья Анатольевна,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п. н., доц., зав. кафедрой гимнастики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13.30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Спорт;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 Молодежная, 55, ауд.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111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Платформа: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BigBlueButton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spacing w:after="0" w:line="240" w:lineRule="auto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Ссылка: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https://webinar.altspu.ru/rooms/hih-95f-uz7-kjx/join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Золотухина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Инна Анатольевна,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п. н., доц.,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зав.кафедрой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физ.воспитания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13.30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ffffff" w:fill="ffffff"/>
            <w:tcW w:w="426" w:type="dxa"/>
            <w:vMerge w:val="restart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118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вопросы зоотехнии, ветеринарии и экспертизы сельскохозяйственной продукции;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2693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аграрный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3969" w:type="dxa"/>
            <w:vMerge w:val="restart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ул.Мерзликина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 8, корп. 7б, ауд.418</w:t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  <w:r>
              <w:rPr>
                <w:rFonts w:ascii="PT Astra Serif" w:hAnsi="PT Astra Serif" w:cs="PT Astra Serif"/>
                <w:sz w:val="19"/>
                <w:highlight w:val="yellow"/>
              </w:rPr>
            </w:r>
          </w:p>
          <w:p>
            <w:pPr>
              <w:ind w:left="-108" w:right="-108" w:firstLine="0"/>
              <w:jc w:val="left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4253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Смеян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Даниэлла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Александровна,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учебный мастер кафедры общей биологии, биотехнологии и разведения животных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Плотникова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Светлана Алексеевна,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к.в.н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., старший преподаватель кафедры терапии и фармакологии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ffffff" w:fill="ffffff"/>
            <w:tcW w:w="1229" w:type="dxa"/>
            <w:vMerge w:val="restart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10.30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Психология образования и социальное здоровье молодежи;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 Молодежная, 55, ауд. 411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Платформа: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BigBlueButton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  <w:t xml:space="preserve">Ссылка: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highlight w:val="white"/>
              </w:rPr>
              <w:t xml:space="preserve">h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highlight w:val="white"/>
              </w:rPr>
              <w:t xml:space="preserve">ttps://webinar.altspu.ru/r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highlight w:val="white"/>
              </w:rPr>
              <w:t xml:space="preserve">ooms/rzl-pol-0to-v3i/join</w:t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Григоричева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Ирина Викторовна,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псх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. н., доц., кафедры психологии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15.00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Лингвистика и межкультурная коммуникация;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л.Крупской, 108, ауд.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302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Платформа: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BigBlueButton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</w:r>
          </w:p>
          <w:p>
            <w:pPr>
              <w:ind w:firstLine="0"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  <w:t xml:space="preserve">Ссылка: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19"/>
                <w:szCs w:val="19"/>
                <w:highlight w:val="white"/>
                <w:u w:val="none"/>
              </w:rPr>
              <w:t xml:space="preserve"> </w:t>
            </w:r>
            <w:hyperlink r:id="rId9" w:tooltip="https://webinar.altspu.ru/rooms/vom-rhx-0df-twa/join" w:history="1">
              <w:r>
                <w:rPr>
                  <w:rStyle w:val="843"/>
                  <w:rFonts w:ascii="Times New Roman" w:hAnsi="Times New Roman" w:cs="Times New Roman"/>
                  <w:color w:val="000000" w:themeColor="text1"/>
                  <w:sz w:val="19"/>
                  <w:szCs w:val="19"/>
                  <w:highlight w:val="white"/>
                  <w:u w:val="none"/>
                </w:rPr>
                <w:t xml:space="preserve">https://webinar.altspu.ru/rooms/vom-rhx-0df-twa/join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Заюкова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Елена Викторовна,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ф. н., доц., зав. кафедрой перевода и межкультурной коммуникации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13.30 – 17.00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Современные образовательные технологии;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Пр. Социалистический, 126, ауд. 145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Платформа: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BigBluButton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Ссылка: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</w:t>
            </w:r>
            <w:hyperlink r:id="rId10" w:tooltip="https://webinar.altspu.ru/rooms/p17-nxh-bwm-ros/join" w:history="1">
              <w:r>
                <w:rPr>
                  <w:rFonts w:ascii="Times New Roman" w:hAnsi="Times New Roman" w:cs="Times New Roman"/>
                  <w:sz w:val="19"/>
                  <w:szCs w:val="19"/>
                  <w:highlight w:val="white"/>
                </w:rPr>
                <w:t xml:space="preserve">https://webinar.altspu.ru/rooms/p17-nxh-bwm-ros/join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Дронова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Екатерина Николаевна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к.п.н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., доц. кафедры информатики, технологии и цифрового образования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Современные технологии в воспитании и обучении;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ул. Молодежная, 55, ауд. 517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Платформа: ВКонтакте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Ссылка: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none"/>
              </w:rPr>
              <w:t xml:space="preserve">https://vk.ru/call/join/FYKNZlWq7GTQfOc8OJUKMy9hsbyKLf2-SQIpKcrPJrY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Алеева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Юлия Вениаминовна,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к.п.н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., доц. кафедры общей и социальной педагогики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13.30</w:t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Русский язык, литература и культура;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педагогический университет»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Пер. Ядринцева,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136, ауд. 216</w:t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szCs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Платформа: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BigBlueButton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Ссылка: </w:t>
            </w:r>
            <w:r>
              <w:rPr>
                <w:highlight w:val="white"/>
              </w:rPr>
            </w:r>
            <w:hyperlink r:id="rId11" w:tooltip="https://webinar.altspu.ru/rooms/xsz-mei-3mk-l6i/join" w:history="1">
              <w:r>
                <w:rPr>
                  <w:rStyle w:val="843"/>
                  <w:rFonts w:ascii="Times New Roman" w:hAnsi="Times New Roman" w:cs="Times New Roman"/>
                  <w:color w:val="auto"/>
                  <w:sz w:val="19"/>
                  <w:szCs w:val="19"/>
                  <w:highlight w:val="white"/>
                </w:rPr>
                <w:t xml:space="preserve">https://webinar.altspu.ru/rooms/xsz-mei-3mk-l6i/join</w:t>
              </w:r>
            </w:hyperlink>
            <w:r>
              <w:rPr>
                <w:rFonts w:ascii="Times New Roman" w:hAnsi="Times New Roman" w:cs="Times New Roman"/>
                <w:sz w:val="19"/>
                <w:szCs w:val="19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Ануфриева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Галина Васильевна,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д. ф. н., д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оц.,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проф.кафедры общего и русского языкознания и методики преподавания русского языка как иностранного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13.10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Современное психологическое знание: перспективные направления исследования;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Алтайский филиал ФГБОУ ВО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ул.Партизанская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187, корп. С, ауд. С 407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Меженин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Ян Эдуардович,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соц. н., и. о. зав. кафедрой психологии и социологии управления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09.00 –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Проблемы и перспективы социально-экономического развития Российской Федерации, региона и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г.Барнаула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Алтайский филиал ФГБОУ ВО «Финансовый университет при Правительстве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Ленина, 54, ауд. 504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Маслихова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Елена Александровна,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э. н., доц.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11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10.00 –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Модернизация экономики и инновационное развитие города;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ФГБОУ ВО «Алтайский государственный технический университет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им.И.И.Ползунова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Ленина, 46, ауд. 420а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Сычева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Ирина Николаевна,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д. э. н., проф.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15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Развитие города: социально-экономический аспект;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2С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Мищенко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Виталий Викторович,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э. н., проф.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13.20 – 18.20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Актуальные вопросы экономики, финансов и кредита;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Алтайский филиал ФГБОУ ВО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ул.Партизанская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187, корп. С, ауд. С 403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Лукина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Елена Викторовна,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э. н., доц., зав. кафедрой экономики и финансов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09.00 –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tabs>
                <w:tab w:val="left" w:pos="1020" w:leader="none"/>
              </w:tabs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Банкинг и современные финансы;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205С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Воробьева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Виктория Владимировна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к.э.н., доцент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15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.00 – 18.20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Муниципальное управление в современных условиях: проблемные аспекты и особенности территориального развития;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Алтайский филиал ФГБОУ ВО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ул.Партизанская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187, корп. С, ауд. С 401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Гончарова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Наталья Петровна,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соц. н., доц., зав. кафедрой государственного и муниципального управления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09.00 –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Современное публичное право: тенденции, проблемы, решения;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408С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Аничкин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Евгений Сергеевич,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ю. н., проф.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.00– 12.50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проблемы частного права;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215С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Филиппова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Татьяна Аркадьевна,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ю. н., проф.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09.0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 – 12.50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Правовое воспитание молодежи в городе Барнауле (вопросы теории и истории);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1аС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Васильев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Антон Александрович,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ю. н., проф.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09.00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– 12.50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проблемы трудового, экологического права и гражданского процесса;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213С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Рехтина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Ирина Владимировна,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ю. н., проф.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.00 – 12.50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проблемы 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применения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уголовного закона (на примере практики 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г.Барнаула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);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205С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Тыдыкова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Надежда Владимировна,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ю. н., доц.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.00-12.50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Актуальные проблемы уголовного судопроизводства и криминалистики;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ФГБОУ ВО «Алтайский государственный университет»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Социалистический, 68, ауд. 212С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Петухов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Евгений Николаевич,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д. ю. н., проф.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6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09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.00-12.50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Проблемы расследования преступлений в г. Барнауле;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49, ауд. 208 кафедры криминалистики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Мунгалов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Евгений Александрович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б. н., доц.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10.00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Актуальные проблемы уголовного судопроизводства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(по материалам судебной практики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г.Барнаула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и Алтайского края);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49, ауд. 121 УК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Валюлин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Руслан Рашитович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ю. н., ст. преподаватель кафедры уголовного процесса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14.00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Проблемы прогнозирования и профилактики преступности в г. Барнауле;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49, ауд. 417 УК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Булгакова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Виктория Руслановна,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ю. н., доц. кафедры уголовного права и криминологии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6 ноября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14.30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Актуальные проблемы уголовного законодательства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(по материалам судебной практики г. Барнаула);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49, ауд. 4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7 УК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Суверов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Сергей Евгеньевич,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к.ю.н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., доц. кафедры уголовного права и криминологии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 ноября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14.30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Проблемы выявления и раскрытия преступлений в г. Барнауле;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49, ауд. 14 кафедры ОРД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Шмидт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Александр Альбертович,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ю. н., доц., начальник кафедры ОРД ОВД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14.00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Противодействие административным правонарушениям: региональный аспект;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49, ауд. 126 УК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Гайдуков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Андрей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Александрович,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ю. н., доц.,доцент кафедры административной деятельности органов внутренних дел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5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11.00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Правовые проблемы охраны окружающей среды в г. Барнауле;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ФГКОУ ВО «Барнаульский юридический институт Министерства внутренних дел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ул.Чкалова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49, ауд. 41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Кабанова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Юлия Сергеевна,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к.ю.н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., доц. кафедры гражданско-правовых дисциплин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Актуальные проблемы выявления, раскрытия, расследования и уголовно-правовой оценки преступных деяний;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Алтайский филиал ФГБОУ ВО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ул.Партизанская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187, корп. С, ауд. С 403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Штаб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Оксана Николаевна,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к. п. н., доц., зав. кафедрой уголовного права, уголовного процесса и криминалистики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09.00 –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Частное и публичное право в регулировании вопросов жизнедеятельности населения муниципального образования;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Алтайский филиал ФГБОУ ВО «Российская академия народного хозяйства и государственной службы при 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Президенте Российской Федерации»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left="-108" w:right="-108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ул.Партизанская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, 187, корп. С, ауд. С 401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Минкина 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Наталья Ильинична,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к. ю. н., доц., зав. кафедрой частного права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white"/>
              </w:rPr>
              <w:t xml:space="preserve">09.00 – 13.00</w:t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  <w:r>
              <w:rPr>
                <w:rFonts w:ascii="PT Astra Serif" w:hAnsi="PT Astra Serif" w:cs="PT Astra Serif"/>
                <w:sz w:val="19"/>
                <w:highlight w:val="white"/>
              </w:rPr>
            </w:r>
          </w:p>
        </w:tc>
      </w:tr>
      <w:tr>
        <w:tblPrEx/>
        <w:trPr>
          <w:trHeight w:val="678"/>
        </w:trPr>
        <w:tc>
          <w:tcPr>
            <w:shd w:val="clear" w:color="auto" w:fill="auto"/>
            <w:tcW w:w="426" w:type="dxa"/>
            <w:textDirection w:val="lrTb"/>
            <w:noWrap w:val="false"/>
          </w:tcPr>
          <w:p>
            <w:pPr>
              <w:pStyle w:val="850"/>
              <w:numPr>
                <w:ilvl w:val="0"/>
                <w:numId w:val="1"/>
              </w:numPr>
              <w:contextualSpacing w:val="0"/>
              <w:ind w:left="0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118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Гражданский и арбитражный процесс.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Алтайский институт экономики - филиал ЧОУ ВО «Санкт-Петербургский университет технологий управления и экономики»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3969" w:type="dxa"/>
            <w:textDirection w:val="lrTb"/>
            <w:noWrap w:val="false"/>
          </w:tcPr>
          <w:p>
            <w:pPr>
              <w:ind w:firstLine="0"/>
              <w:jc w:val="center"/>
              <w:shd w:val="clear" w:color="auto" w:fill="ffffff"/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</w:rPr>
              <w:t xml:space="preserve">Платформа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</w:rPr>
              <w:t xml:space="preserve">: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  <w:lang w:val="en-US"/>
              </w:rPr>
              <w:t xml:space="preserve">telemost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  <w:lang w:val="en-US"/>
              </w:rPr>
              <w:t xml:space="preserve">yandex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  <w:lang w:val="en-US"/>
              </w:rPr>
              <w:t xml:space="preserve">ru</w:t>
            </w:r>
            <w:r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shd w:val="clear" w:color="auto" w:fill="ffffff"/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  <w:lang w:val="en-US"/>
              </w:rPr>
            </w:r>
            <w:r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 w:val="0"/>
                <w:bCs w:val="0"/>
                <w:i w:val="0"/>
                <w:iCs w:val="0"/>
                <w:sz w:val="19"/>
                <w:szCs w:val="19"/>
                <w:highlight w:val="none"/>
              </w:rPr>
              <w:t xml:space="preserve">Ссылка на событие: </w:t>
            </w:r>
            <w:r>
              <w:rPr>
                <w:rFonts w:ascii="PT Astra Serif" w:hAnsi="PT Astra Serif" w:eastAsia="PT Astra Serif" w:cs="PT Astra Serif"/>
              </w:rPr>
            </w:r>
            <w:hyperlink r:id="rId12" w:tooltip="https://telemost.yandex.ru/j/14631984791876" w:history="1">
              <w:r>
                <w:rPr>
                  <w:rStyle w:val="843"/>
                  <w:rFonts w:ascii="PT Astra Serif" w:hAnsi="PT Astra Serif" w:eastAsia="PT Astra Serif" w:cs="PT Astra Serif"/>
                  <w:b w:val="0"/>
                  <w:bCs w:val="0"/>
                  <w:i w:val="0"/>
                  <w:iCs w:val="0"/>
                  <w:color w:val="auto"/>
                  <w:sz w:val="19"/>
                  <w:szCs w:val="19"/>
                  <w:highlight w:val="none"/>
                </w:rPr>
                <w:t xml:space="preserve">https://telemost.yandex.ru/j/14631984791876</w:t>
              </w:r>
            </w:hyperlink>
            <w:r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r>
            <w:r>
              <w:rPr>
                <w:rFonts w:ascii="PT Astra Serif" w:hAnsi="PT Astra Serif" w:cs="PT Astra Serif"/>
                <w:b w:val="0"/>
                <w:bCs w:val="0"/>
                <w:i w:val="0"/>
                <w:sz w:val="19"/>
                <w:szCs w:val="19"/>
                <w:highlight w:val="none"/>
              </w:rPr>
            </w:r>
          </w:p>
        </w:tc>
        <w:tc>
          <w:tcPr>
            <w:shd w:val="clear" w:color="auto" w:fill="auto"/>
            <w:tcW w:w="42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Иванов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Дмитрий Викторович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,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к. ю. н., доц. 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  <w:tc>
          <w:tcPr>
            <w:shd w:val="clear" w:color="auto" w:fill="auto"/>
            <w:tcW w:w="1229" w:type="dxa"/>
            <w:textDirection w:val="lrTb"/>
            <w:noWrap w:val="false"/>
          </w:tcPr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 ноября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  <w:p>
            <w:pPr>
              <w:ind w:left="-108" w:right="-155" w:firstLine="0"/>
              <w:jc w:val="center"/>
              <w:rPr>
                <w:rFonts w:ascii="PT Astra Serif" w:hAnsi="PT Astra Serif" w:cs="PT Astra Serif"/>
                <w:sz w:val="19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sz w:val="19"/>
                <w:highlight w:val="none"/>
              </w:rPr>
              <w:t xml:space="preserve">-00 – 17.00</w:t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  <w:r>
              <w:rPr>
                <w:rFonts w:ascii="PT Astra Serif" w:hAnsi="PT Astra Serif" w:cs="PT Astra Serif"/>
                <w:sz w:val="19"/>
                <w:highlight w:val="none"/>
              </w:rPr>
            </w:r>
          </w:p>
        </w:tc>
      </w:tr>
    </w:tbl>
    <w:p>
      <w:pPr>
        <w:ind w:firstLine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widowControl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Heading 1 Char"/>
    <w:basedOn w:val="822"/>
    <w:link w:val="81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2 Char"/>
    <w:basedOn w:val="822"/>
    <w:link w:val="818"/>
    <w:uiPriority w:val="9"/>
    <w:rPr>
      <w:rFonts w:ascii="Liberation Sans" w:hAnsi="Liberation Sans" w:eastAsia="Liberation Sans" w:cs="Liberation Sans"/>
      <w:sz w:val="34"/>
    </w:rPr>
  </w:style>
  <w:style w:type="character" w:styleId="659">
    <w:name w:val="Heading 3 Char"/>
    <w:basedOn w:val="822"/>
    <w:link w:val="81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4 Char"/>
    <w:basedOn w:val="822"/>
    <w:link w:val="8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5 Char"/>
    <w:basedOn w:val="822"/>
    <w:link w:val="82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2">
    <w:name w:val="Heading 6"/>
    <w:basedOn w:val="816"/>
    <w:next w:val="816"/>
    <w:link w:val="66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3">
    <w:name w:val="Heading 6 Char"/>
    <w:basedOn w:val="822"/>
    <w:link w:val="6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4">
    <w:name w:val="Heading 7"/>
    <w:basedOn w:val="816"/>
    <w:next w:val="816"/>
    <w:link w:val="66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5">
    <w:name w:val="Heading 7 Char"/>
    <w:basedOn w:val="822"/>
    <w:link w:val="66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6">
    <w:name w:val="Heading 8"/>
    <w:basedOn w:val="816"/>
    <w:next w:val="816"/>
    <w:link w:val="66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7">
    <w:name w:val="Heading 8 Char"/>
    <w:basedOn w:val="822"/>
    <w:link w:val="66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8">
    <w:name w:val="Heading 9"/>
    <w:basedOn w:val="816"/>
    <w:next w:val="816"/>
    <w:link w:val="66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9">
    <w:name w:val="Heading 9 Char"/>
    <w:basedOn w:val="822"/>
    <w:link w:val="66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0">
    <w:name w:val="No Spacing"/>
    <w:uiPriority w:val="1"/>
    <w:qFormat/>
    <w:pPr>
      <w:spacing w:before="0" w:after="0" w:line="240" w:lineRule="auto"/>
    </w:pPr>
  </w:style>
  <w:style w:type="character" w:styleId="671">
    <w:name w:val="Title Char"/>
    <w:basedOn w:val="822"/>
    <w:link w:val="860"/>
    <w:uiPriority w:val="10"/>
    <w:rPr>
      <w:sz w:val="48"/>
      <w:szCs w:val="48"/>
    </w:rPr>
  </w:style>
  <w:style w:type="character" w:styleId="672">
    <w:name w:val="Subtitle Char"/>
    <w:basedOn w:val="822"/>
    <w:link w:val="858"/>
    <w:uiPriority w:val="11"/>
    <w:rPr>
      <w:sz w:val="24"/>
      <w:szCs w:val="24"/>
    </w:rPr>
  </w:style>
  <w:style w:type="paragraph" w:styleId="673">
    <w:name w:val="Quote"/>
    <w:basedOn w:val="816"/>
    <w:next w:val="816"/>
    <w:link w:val="674"/>
    <w:uiPriority w:val="29"/>
    <w:qFormat/>
    <w:pPr>
      <w:ind w:left="720" w:right="720"/>
    </w:pPr>
    <w:rPr>
      <w:i/>
    </w:rPr>
  </w:style>
  <w:style w:type="character" w:styleId="674">
    <w:name w:val="Quote Char"/>
    <w:link w:val="673"/>
    <w:uiPriority w:val="29"/>
    <w:rPr>
      <w:i/>
    </w:rPr>
  </w:style>
  <w:style w:type="paragraph" w:styleId="675">
    <w:name w:val="Intense Quote"/>
    <w:basedOn w:val="816"/>
    <w:next w:val="816"/>
    <w:link w:val="67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6">
    <w:name w:val="Intense Quote Char"/>
    <w:link w:val="675"/>
    <w:uiPriority w:val="30"/>
    <w:rPr>
      <w:i/>
    </w:rPr>
  </w:style>
  <w:style w:type="paragraph" w:styleId="677">
    <w:name w:val="Header"/>
    <w:basedOn w:val="816"/>
    <w:link w:val="6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8">
    <w:name w:val="Header Char"/>
    <w:basedOn w:val="822"/>
    <w:link w:val="677"/>
    <w:uiPriority w:val="99"/>
  </w:style>
  <w:style w:type="paragraph" w:styleId="679">
    <w:name w:val="Footer"/>
    <w:basedOn w:val="816"/>
    <w:link w:val="68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0">
    <w:name w:val="Footer Char"/>
    <w:basedOn w:val="822"/>
    <w:link w:val="679"/>
    <w:uiPriority w:val="99"/>
  </w:style>
  <w:style w:type="paragraph" w:styleId="681">
    <w:name w:val="Caption"/>
    <w:basedOn w:val="816"/>
    <w:next w:val="816"/>
    <w:link w:val="6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2">
    <w:name w:val="Caption Char"/>
    <w:basedOn w:val="822"/>
    <w:link w:val="681"/>
    <w:uiPriority w:val="35"/>
    <w:rPr>
      <w:b/>
      <w:bCs/>
      <w:color w:val="4f81bd" w:themeColor="accent1"/>
      <w:sz w:val="18"/>
      <w:szCs w:val="18"/>
    </w:rPr>
  </w:style>
  <w:style w:type="table" w:styleId="683">
    <w:name w:val="Table Grid Light"/>
    <w:basedOn w:val="8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Plain Table 1"/>
    <w:basedOn w:val="8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5">
    <w:name w:val="Plain Table 2"/>
    <w:basedOn w:val="8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6">
    <w:name w:val="Plain Table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4"/>
    <w:basedOn w:val="8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1">
    <w:name w:val="Grid Table 4 - Accent 1"/>
    <w:basedOn w:val="8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2">
    <w:name w:val="Grid Table 4 - Accent 2"/>
    <w:basedOn w:val="8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3">
    <w:name w:val="Grid Table 4 - Accent 3"/>
    <w:basedOn w:val="8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4">
    <w:name w:val="Grid Table 4 - Accent 4"/>
    <w:basedOn w:val="8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5">
    <w:name w:val="Grid Table 4 - Accent 5"/>
    <w:basedOn w:val="8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6">
    <w:name w:val="Grid Table 4 - Accent 6"/>
    <w:basedOn w:val="8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7">
    <w:name w:val="Grid Table 5 Dark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4">
    <w:name w:val="Grid Table 6 Colorful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5">
    <w:name w:val="Grid Table 6 Colorful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6">
    <w:name w:val="Grid Table 6 Colorful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7">
    <w:name w:val="Grid Table 6 Colorful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8">
    <w:name w:val="Grid Table 6 Colorful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9">
    <w:name w:val="Grid Table 6 Colorful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0">
    <w:name w:val="Grid Table 6 Colorful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1">
    <w:name w:val="Grid Table 7 Colorful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6">
    <w:name w:val="List Table 2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7">
    <w:name w:val="List Table 2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8">
    <w:name w:val="List Table 2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9">
    <w:name w:val="List Table 2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0">
    <w:name w:val="List Table 2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1">
    <w:name w:val="List Table 2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2">
    <w:name w:val="List Table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5 Dark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5 Dark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6 Colorful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4">
    <w:name w:val="List Table 6 Colorful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5">
    <w:name w:val="List Table 6 Colorful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List Table 6 Colorful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7">
    <w:name w:val="List Table 6 Colorful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List Table 6 Colorful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9">
    <w:name w:val="List Table 6 Colorful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0">
    <w:name w:val="List Table 7 Colorful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1">
    <w:name w:val="List Table 7 Colorful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2">
    <w:name w:val="List Table 7 Colorful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3">
    <w:name w:val="List Table 7 Colorful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4">
    <w:name w:val="List Table 7 Colorful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5">
    <w:name w:val="List Table 7 Colorful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86">
    <w:name w:val="List Table 7 Colorful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87">
    <w:name w:val="Lined - Accent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8">
    <w:name w:val="Lined - Accent 1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9">
    <w:name w:val="Lined - Accent 2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0">
    <w:name w:val="Lined - Accent 3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1">
    <w:name w:val="Lined - Accent 4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2">
    <w:name w:val="Lined - Accent 5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3">
    <w:name w:val="Lined - Accent 6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4">
    <w:name w:val="Bordered &amp; Lined - Accent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Bordered &amp; Lined - Accent 1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Bordered &amp; Lined - Accent 2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Bordered &amp; Lined - Accent 3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Bordered &amp; Lined - Accent 4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Bordered &amp; Lined - Accent 5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Bordered &amp; Lined - Accent 6"/>
    <w:basedOn w:val="8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2">
    <w:name w:val="Bordered - Accent 1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3">
    <w:name w:val="Bordered - Accent 2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4">
    <w:name w:val="Bordered - Accent 3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5">
    <w:name w:val="Bordered - Accent 4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6">
    <w:name w:val="Bordered - Accent 5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7">
    <w:name w:val="Bordered - Accent 6"/>
    <w:basedOn w:val="8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8">
    <w:name w:val="footnote text"/>
    <w:basedOn w:val="816"/>
    <w:link w:val="809"/>
    <w:uiPriority w:val="99"/>
    <w:semiHidden/>
    <w:unhideWhenUsed/>
    <w:pPr>
      <w:spacing w:after="40" w:line="240" w:lineRule="auto"/>
    </w:pPr>
    <w:rPr>
      <w:sz w:val="18"/>
    </w:rPr>
  </w:style>
  <w:style w:type="character" w:styleId="809">
    <w:name w:val="Footnote Text Char"/>
    <w:link w:val="808"/>
    <w:uiPriority w:val="99"/>
    <w:rPr>
      <w:sz w:val="18"/>
    </w:rPr>
  </w:style>
  <w:style w:type="character" w:styleId="810">
    <w:name w:val="footnote reference"/>
    <w:basedOn w:val="822"/>
    <w:uiPriority w:val="99"/>
    <w:unhideWhenUsed/>
    <w:rPr>
      <w:vertAlign w:val="superscript"/>
    </w:rPr>
  </w:style>
  <w:style w:type="paragraph" w:styleId="811">
    <w:name w:val="endnote text"/>
    <w:basedOn w:val="816"/>
    <w:link w:val="812"/>
    <w:uiPriority w:val="99"/>
    <w:semiHidden/>
    <w:unhideWhenUsed/>
    <w:pPr>
      <w:spacing w:after="0" w:line="240" w:lineRule="auto"/>
    </w:pPr>
    <w:rPr>
      <w:sz w:val="20"/>
    </w:rPr>
  </w:style>
  <w:style w:type="character" w:styleId="812">
    <w:name w:val="Endnote Text Char"/>
    <w:link w:val="811"/>
    <w:uiPriority w:val="99"/>
    <w:rPr>
      <w:sz w:val="20"/>
    </w:rPr>
  </w:style>
  <w:style w:type="character" w:styleId="813">
    <w:name w:val="endnote reference"/>
    <w:basedOn w:val="822"/>
    <w:uiPriority w:val="99"/>
    <w:semiHidden/>
    <w:unhideWhenUsed/>
    <w:rPr>
      <w:vertAlign w:val="superscript"/>
    </w:r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link w:val="825"/>
    <w:qFormat/>
    <w:pPr>
      <w:ind w:firstLine="709"/>
      <w:jc w:val="both"/>
      <w:spacing w:after="0" w:line="240" w:lineRule="auto"/>
    </w:pPr>
    <w:rPr>
      <w:rFonts w:ascii="Times New Roman" w:hAnsi="Times New Roman"/>
      <w:sz w:val="24"/>
    </w:rPr>
  </w:style>
  <w:style w:type="paragraph" w:styleId="817">
    <w:name w:val="Heading 1"/>
    <w:next w:val="816"/>
    <w:link w:val="841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18">
    <w:name w:val="Heading 2"/>
    <w:next w:val="816"/>
    <w:link w:val="863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19">
    <w:name w:val="Heading 3"/>
    <w:next w:val="816"/>
    <w:link w:val="836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20">
    <w:name w:val="Heading 4"/>
    <w:next w:val="816"/>
    <w:link w:val="862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21">
    <w:name w:val="Heading 5"/>
    <w:next w:val="816"/>
    <w:link w:val="840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22" w:default="1">
    <w:name w:val="Default Paragraph Font"/>
    <w:uiPriority w:val="1"/>
    <w:semiHidden/>
    <w:unhideWhenUsed/>
  </w:style>
  <w:style w:type="table" w:styleId="8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4" w:default="1">
    <w:name w:val="No List"/>
    <w:uiPriority w:val="99"/>
    <w:semiHidden/>
    <w:unhideWhenUsed/>
  </w:style>
  <w:style w:type="character" w:styleId="825" w:customStyle="1">
    <w:name w:val="Обычный1"/>
    <w:rPr>
      <w:rFonts w:ascii="Times New Roman" w:hAnsi="Times New Roman"/>
      <w:sz w:val="24"/>
    </w:rPr>
  </w:style>
  <w:style w:type="paragraph" w:styleId="826">
    <w:name w:val="toc 2"/>
    <w:next w:val="816"/>
    <w:link w:val="827"/>
    <w:uiPriority w:val="39"/>
    <w:pPr>
      <w:ind w:left="200"/>
    </w:pPr>
    <w:rPr>
      <w:rFonts w:ascii="XO Thames" w:hAnsi="XO Thames"/>
      <w:sz w:val="28"/>
    </w:rPr>
  </w:style>
  <w:style w:type="character" w:styleId="827" w:customStyle="1">
    <w:name w:val="Оглавление 2 Знак"/>
    <w:link w:val="826"/>
    <w:rPr>
      <w:rFonts w:ascii="XO Thames" w:hAnsi="XO Thames"/>
      <w:sz w:val="28"/>
    </w:rPr>
  </w:style>
  <w:style w:type="paragraph" w:styleId="828">
    <w:name w:val="toc 4"/>
    <w:next w:val="816"/>
    <w:link w:val="829"/>
    <w:uiPriority w:val="39"/>
    <w:pPr>
      <w:ind w:left="600"/>
    </w:pPr>
    <w:rPr>
      <w:rFonts w:ascii="XO Thames" w:hAnsi="XO Thames"/>
      <w:sz w:val="28"/>
    </w:rPr>
  </w:style>
  <w:style w:type="character" w:styleId="829" w:customStyle="1">
    <w:name w:val="Оглавление 4 Знак"/>
    <w:link w:val="828"/>
    <w:rPr>
      <w:rFonts w:ascii="XO Thames" w:hAnsi="XO Thames"/>
      <w:sz w:val="28"/>
    </w:rPr>
  </w:style>
  <w:style w:type="paragraph" w:styleId="830">
    <w:name w:val="toc 6"/>
    <w:next w:val="816"/>
    <w:link w:val="831"/>
    <w:uiPriority w:val="39"/>
    <w:pPr>
      <w:ind w:left="1000"/>
    </w:pPr>
    <w:rPr>
      <w:rFonts w:ascii="XO Thames" w:hAnsi="XO Thames"/>
      <w:sz w:val="28"/>
    </w:rPr>
  </w:style>
  <w:style w:type="character" w:styleId="831" w:customStyle="1">
    <w:name w:val="Оглавление 6 Знак"/>
    <w:link w:val="830"/>
    <w:rPr>
      <w:rFonts w:ascii="XO Thames" w:hAnsi="XO Thames"/>
      <w:sz w:val="28"/>
    </w:rPr>
  </w:style>
  <w:style w:type="paragraph" w:styleId="832">
    <w:name w:val="toc 7"/>
    <w:next w:val="816"/>
    <w:link w:val="833"/>
    <w:uiPriority w:val="39"/>
    <w:pPr>
      <w:ind w:left="1200"/>
    </w:pPr>
    <w:rPr>
      <w:rFonts w:ascii="XO Thames" w:hAnsi="XO Thames"/>
      <w:sz w:val="28"/>
    </w:rPr>
  </w:style>
  <w:style w:type="character" w:styleId="833" w:customStyle="1">
    <w:name w:val="Оглавление 7 Знак"/>
    <w:link w:val="832"/>
    <w:rPr>
      <w:rFonts w:ascii="XO Thames" w:hAnsi="XO Thames"/>
      <w:sz w:val="28"/>
    </w:rPr>
  </w:style>
  <w:style w:type="paragraph" w:styleId="834" w:customStyle="1">
    <w:name w:val="Endnote"/>
    <w:link w:val="835"/>
    <w:pPr>
      <w:ind w:firstLine="851"/>
      <w:jc w:val="both"/>
    </w:pPr>
    <w:rPr>
      <w:rFonts w:ascii="XO Thames" w:hAnsi="XO Thames"/>
    </w:rPr>
  </w:style>
  <w:style w:type="character" w:styleId="835" w:customStyle="1">
    <w:name w:val="Endnote"/>
    <w:link w:val="834"/>
    <w:rPr>
      <w:rFonts w:ascii="XO Thames" w:hAnsi="XO Thames"/>
      <w:sz w:val="22"/>
    </w:rPr>
  </w:style>
  <w:style w:type="character" w:styleId="836" w:customStyle="1">
    <w:name w:val="Заголовок 3 Знак"/>
    <w:link w:val="819"/>
    <w:rPr>
      <w:rFonts w:ascii="XO Thames" w:hAnsi="XO Thames"/>
      <w:b/>
      <w:sz w:val="26"/>
    </w:rPr>
  </w:style>
  <w:style w:type="paragraph" w:styleId="837" w:customStyle="1">
    <w:name w:val="Основной шрифт абзаца1"/>
  </w:style>
  <w:style w:type="paragraph" w:styleId="838">
    <w:name w:val="toc 3"/>
    <w:next w:val="816"/>
    <w:link w:val="839"/>
    <w:uiPriority w:val="39"/>
    <w:pPr>
      <w:ind w:left="400"/>
    </w:pPr>
    <w:rPr>
      <w:rFonts w:ascii="XO Thames" w:hAnsi="XO Thames"/>
      <w:sz w:val="28"/>
    </w:rPr>
  </w:style>
  <w:style w:type="character" w:styleId="839" w:customStyle="1">
    <w:name w:val="Оглавление 3 Знак"/>
    <w:link w:val="838"/>
    <w:rPr>
      <w:rFonts w:ascii="XO Thames" w:hAnsi="XO Thames"/>
      <w:sz w:val="28"/>
    </w:rPr>
  </w:style>
  <w:style w:type="character" w:styleId="840" w:customStyle="1">
    <w:name w:val="Заголовок 5 Знак"/>
    <w:link w:val="821"/>
    <w:rPr>
      <w:rFonts w:ascii="XO Thames" w:hAnsi="XO Thames"/>
      <w:b/>
      <w:sz w:val="22"/>
    </w:rPr>
  </w:style>
  <w:style w:type="character" w:styleId="841" w:customStyle="1">
    <w:name w:val="Заголовок 1 Знак"/>
    <w:link w:val="817"/>
    <w:rPr>
      <w:rFonts w:ascii="XO Thames" w:hAnsi="XO Thames"/>
      <w:b/>
      <w:sz w:val="32"/>
    </w:rPr>
  </w:style>
  <w:style w:type="paragraph" w:styleId="842" w:customStyle="1">
    <w:name w:val="Гиперссылка1"/>
    <w:basedOn w:val="837"/>
    <w:link w:val="843"/>
    <w:rPr>
      <w:color w:val="0563c1" w:themeColor="hyperlink"/>
      <w:u w:val="single"/>
    </w:rPr>
  </w:style>
  <w:style w:type="character" w:styleId="843">
    <w:name w:val="Hyperlink"/>
    <w:basedOn w:val="822"/>
    <w:link w:val="842"/>
    <w:uiPriority w:val="99"/>
    <w:rPr>
      <w:color w:val="0563c1" w:themeColor="hyperlink"/>
      <w:u w:val="single"/>
    </w:rPr>
  </w:style>
  <w:style w:type="paragraph" w:styleId="844" w:customStyle="1">
    <w:name w:val="Footnote"/>
    <w:link w:val="845"/>
    <w:pPr>
      <w:ind w:firstLine="851"/>
      <w:jc w:val="both"/>
    </w:pPr>
    <w:rPr>
      <w:rFonts w:ascii="XO Thames" w:hAnsi="XO Thames"/>
    </w:rPr>
  </w:style>
  <w:style w:type="character" w:styleId="845" w:customStyle="1">
    <w:name w:val="Footnote"/>
    <w:link w:val="844"/>
    <w:rPr>
      <w:rFonts w:ascii="XO Thames" w:hAnsi="XO Thames"/>
      <w:sz w:val="22"/>
    </w:rPr>
  </w:style>
  <w:style w:type="paragraph" w:styleId="846">
    <w:name w:val="toc 1"/>
    <w:next w:val="816"/>
    <w:link w:val="847"/>
    <w:uiPriority w:val="39"/>
    <w:rPr>
      <w:rFonts w:ascii="XO Thames" w:hAnsi="XO Thames"/>
      <w:b/>
      <w:sz w:val="28"/>
    </w:rPr>
  </w:style>
  <w:style w:type="character" w:styleId="847" w:customStyle="1">
    <w:name w:val="Оглавление 1 Знак"/>
    <w:link w:val="846"/>
    <w:rPr>
      <w:rFonts w:ascii="XO Thames" w:hAnsi="XO Thames"/>
      <w:b/>
      <w:sz w:val="28"/>
    </w:rPr>
  </w:style>
  <w:style w:type="paragraph" w:styleId="848" w:customStyle="1">
    <w:name w:val="Header and Footer"/>
    <w:link w:val="849"/>
    <w:pPr>
      <w:jc w:val="both"/>
      <w:spacing w:line="240" w:lineRule="auto"/>
    </w:pPr>
    <w:rPr>
      <w:rFonts w:ascii="XO Thames" w:hAnsi="XO Thames"/>
      <w:sz w:val="28"/>
    </w:rPr>
  </w:style>
  <w:style w:type="character" w:styleId="849" w:customStyle="1">
    <w:name w:val="Header and Footer"/>
    <w:link w:val="848"/>
    <w:rPr>
      <w:rFonts w:ascii="XO Thames" w:hAnsi="XO Thames"/>
      <w:sz w:val="28"/>
    </w:rPr>
  </w:style>
  <w:style w:type="paragraph" w:styleId="850">
    <w:name w:val="List Paragraph"/>
    <w:basedOn w:val="816"/>
    <w:link w:val="851"/>
    <w:uiPriority w:val="34"/>
    <w:pPr>
      <w:contextualSpacing/>
      <w:ind w:left="720"/>
    </w:pPr>
  </w:style>
  <w:style w:type="character" w:styleId="851" w:customStyle="1">
    <w:name w:val="Абзац списка Знак"/>
    <w:basedOn w:val="825"/>
    <w:link w:val="850"/>
    <w:rPr>
      <w:rFonts w:ascii="Times New Roman" w:hAnsi="Times New Roman"/>
      <w:sz w:val="24"/>
    </w:rPr>
  </w:style>
  <w:style w:type="paragraph" w:styleId="852">
    <w:name w:val="toc 9"/>
    <w:next w:val="816"/>
    <w:link w:val="853"/>
    <w:uiPriority w:val="39"/>
    <w:pPr>
      <w:ind w:left="1600"/>
    </w:pPr>
    <w:rPr>
      <w:rFonts w:ascii="XO Thames" w:hAnsi="XO Thames"/>
      <w:sz w:val="28"/>
    </w:rPr>
  </w:style>
  <w:style w:type="character" w:styleId="853" w:customStyle="1">
    <w:name w:val="Оглавление 9 Знак"/>
    <w:link w:val="852"/>
    <w:rPr>
      <w:rFonts w:ascii="XO Thames" w:hAnsi="XO Thames"/>
      <w:sz w:val="28"/>
    </w:rPr>
  </w:style>
  <w:style w:type="paragraph" w:styleId="854">
    <w:name w:val="toc 8"/>
    <w:next w:val="816"/>
    <w:link w:val="855"/>
    <w:uiPriority w:val="39"/>
    <w:pPr>
      <w:ind w:left="1400"/>
    </w:pPr>
    <w:rPr>
      <w:rFonts w:ascii="XO Thames" w:hAnsi="XO Thames"/>
      <w:sz w:val="28"/>
    </w:rPr>
  </w:style>
  <w:style w:type="character" w:styleId="855" w:customStyle="1">
    <w:name w:val="Оглавление 8 Знак"/>
    <w:link w:val="854"/>
    <w:rPr>
      <w:rFonts w:ascii="XO Thames" w:hAnsi="XO Thames"/>
      <w:sz w:val="28"/>
    </w:rPr>
  </w:style>
  <w:style w:type="paragraph" w:styleId="856">
    <w:name w:val="toc 5"/>
    <w:next w:val="816"/>
    <w:link w:val="857"/>
    <w:uiPriority w:val="39"/>
    <w:pPr>
      <w:ind w:left="800"/>
    </w:pPr>
    <w:rPr>
      <w:rFonts w:ascii="XO Thames" w:hAnsi="XO Thames"/>
      <w:sz w:val="28"/>
    </w:rPr>
  </w:style>
  <w:style w:type="character" w:styleId="857" w:customStyle="1">
    <w:name w:val="Оглавление 5 Знак"/>
    <w:link w:val="856"/>
    <w:rPr>
      <w:rFonts w:ascii="XO Thames" w:hAnsi="XO Thames"/>
      <w:sz w:val="28"/>
    </w:rPr>
  </w:style>
  <w:style w:type="paragraph" w:styleId="858">
    <w:name w:val="Subtitle"/>
    <w:next w:val="816"/>
    <w:link w:val="859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9" w:customStyle="1">
    <w:name w:val="Подзаголовок Знак"/>
    <w:link w:val="858"/>
    <w:rPr>
      <w:rFonts w:ascii="XO Thames" w:hAnsi="XO Thames"/>
      <w:i/>
      <w:sz w:val="24"/>
    </w:rPr>
  </w:style>
  <w:style w:type="paragraph" w:styleId="860">
    <w:name w:val="Title"/>
    <w:next w:val="816"/>
    <w:link w:val="86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61" w:customStyle="1">
    <w:name w:val="Название Знак"/>
    <w:link w:val="860"/>
    <w:rPr>
      <w:rFonts w:ascii="XO Thames" w:hAnsi="XO Thames"/>
      <w:b/>
      <w:caps/>
      <w:sz w:val="40"/>
    </w:rPr>
  </w:style>
  <w:style w:type="character" w:styleId="862" w:customStyle="1">
    <w:name w:val="Заголовок 4 Знак"/>
    <w:link w:val="820"/>
    <w:rPr>
      <w:rFonts w:ascii="XO Thames" w:hAnsi="XO Thames"/>
      <w:b/>
      <w:sz w:val="24"/>
    </w:rPr>
  </w:style>
  <w:style w:type="character" w:styleId="863" w:customStyle="1">
    <w:name w:val="Заголовок 2 Знак"/>
    <w:link w:val="818"/>
    <w:rPr>
      <w:rFonts w:ascii="XO Thames" w:hAnsi="XO Thames"/>
      <w:b/>
      <w:sz w:val="28"/>
    </w:rPr>
  </w:style>
  <w:style w:type="table" w:styleId="864">
    <w:name w:val="Table Grid"/>
    <w:basedOn w:val="82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ebinar.altspu.ru/rooms/vom-rhx-0df-twa/join" TargetMode="External"/><Relationship Id="rId10" Type="http://schemas.openxmlformats.org/officeDocument/2006/relationships/hyperlink" Target="https://webinar.altspu.ru/rooms/p17-nxh-bwm-ros/join" TargetMode="External"/><Relationship Id="rId11" Type="http://schemas.openxmlformats.org/officeDocument/2006/relationships/hyperlink" Target="https://webinar.altspu.ru/rooms/xsz-mei-3mk-l6i/join" TargetMode="External"/><Relationship Id="rId12" Type="http://schemas.openxmlformats.org/officeDocument/2006/relationships/hyperlink" Target="https://telemost.yandex.ru/j/1463198479187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Марина Михайловна</dc:creator>
  <cp:lastModifiedBy>youth1@adm.local</cp:lastModifiedBy>
  <cp:revision>12</cp:revision>
  <dcterms:created xsi:type="dcterms:W3CDTF">2025-10-06T06:13:00Z</dcterms:created>
  <dcterms:modified xsi:type="dcterms:W3CDTF">2026-10-01T01:33:00Z</dcterms:modified>
</cp:coreProperties>
</file>