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7AF" w:rsidRDefault="00C61A96">
      <w:pPr>
        <w:pStyle w:val="a4"/>
        <w:jc w:val="center"/>
        <w:rPr>
          <w:sz w:val="28"/>
          <w:szCs w:val="28"/>
        </w:rPr>
      </w:pPr>
      <w:r w:rsidRPr="00C61A96">
        <w:rPr>
          <w:b/>
          <w:bCs/>
          <w:noProof/>
          <w:sz w:val="28"/>
          <w:szCs w:val="28"/>
        </w:rPr>
        <w:drawing>
          <wp:inline distT="0" distB="0" distL="0" distR="0">
            <wp:extent cx="5534025" cy="1144270"/>
            <wp:effectExtent l="0" t="0" r="0" b="0"/>
            <wp:docPr id="2" name="Рисунок 2" descr="C:\Users\SMVALE~1\AppData\Local\Temp\7zO0135F668\Логотип международной Четаевской конференции без фон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VALE~1\AppData\Local\Temp\7zO0135F668\Логотип международной Четаевской конференции без фона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1144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16464">
        <w:rPr>
          <w:b/>
          <w:bCs/>
          <w:sz w:val="28"/>
          <w:szCs w:val="28"/>
        </w:rPr>
        <w:t>И</w:t>
      </w:r>
      <w:bookmarkStart w:id="0" w:name="_GoBack"/>
      <w:bookmarkEnd w:id="0"/>
      <w:r w:rsidR="00286F6C">
        <w:rPr>
          <w:b/>
          <w:bCs/>
          <w:sz w:val="28"/>
          <w:szCs w:val="28"/>
        </w:rPr>
        <w:t>НФОРМАЦИОННОЕ ПИСЬМО</w:t>
      </w:r>
    </w:p>
    <w:p w:rsidR="005A27AF" w:rsidRDefault="005A27AF">
      <w:pPr>
        <w:pStyle w:val="a4"/>
        <w:ind w:firstLine="709"/>
        <w:jc w:val="both"/>
        <w:rPr>
          <w:sz w:val="28"/>
          <w:szCs w:val="28"/>
        </w:rPr>
      </w:pP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АКАДЕМИЯ НАУК РЕСПУБЛИКИ ТАТАРСТАН, </w:t>
      </w:r>
      <w:r>
        <w:rPr>
          <w:bCs/>
          <w:sz w:val="28"/>
          <w:szCs w:val="28"/>
        </w:rPr>
        <w:br/>
        <w:t>КАЗАНСКИЙ НАЦИОНАЛЬНЫЙ ИССЛЕДОВАТЕЛЬСКИЙ ТЕХНИЧЕСКИЙ УНИВЕРСИТЕТ ИМ. А.Н. ТУПОЛЕВА-КАИ</w:t>
      </w:r>
      <w:r>
        <w:rPr>
          <w:sz w:val="28"/>
          <w:szCs w:val="28"/>
        </w:rPr>
        <w:t xml:space="preserve"> (КНИТУ-КАИ) И </w:t>
      </w:r>
      <w:r>
        <w:rPr>
          <w:sz w:val="28"/>
          <w:szCs w:val="28"/>
        </w:rPr>
        <w:br/>
        <w:t xml:space="preserve">КАЗАНСКИЙ (ПРИВОЛЖСКИЙ) ФЕДЕРАЛЬНЫЙ УНИВЕРСИТЕТ (К(П)ФУ) </w:t>
      </w: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 участии ведущих научных учреждений и вузов России </w:t>
      </w:r>
    </w:p>
    <w:p w:rsidR="005A27AF" w:rsidRDefault="005A27AF">
      <w:pPr>
        <w:pStyle w:val="a4"/>
        <w:jc w:val="center"/>
        <w:rPr>
          <w:bCs/>
        </w:rPr>
      </w:pP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16-20 июня 2025 года проводят в столице Республики Татарстан г. Казани </w:t>
      </w:r>
    </w:p>
    <w:p w:rsidR="005A27AF" w:rsidRDefault="00286F6C">
      <w:pPr>
        <w:pStyle w:val="a4"/>
        <w:jc w:val="center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XII</w:t>
      </w:r>
      <w:r>
        <w:rPr>
          <w:b/>
          <w:sz w:val="28"/>
          <w:szCs w:val="28"/>
        </w:rPr>
        <w:t xml:space="preserve"> МЕЖДУНАРОДНУЮ НАУЧНУЮ ЧЕТАЕВСКУЮ КОНФЕРЕНЦИЮ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«АНАЛИТИЧЕСКАЯ МЕХАНИКА, УСТОЙЧИВОСТЬ И УПРАВЛЕНИЕ» </w:t>
      </w:r>
    </w:p>
    <w:p w:rsidR="005A27AF" w:rsidRDefault="005A27AF">
      <w:pPr>
        <w:pStyle w:val="a4"/>
        <w:ind w:firstLine="709"/>
        <w:jc w:val="both"/>
        <w:rPr>
          <w:bCs/>
          <w:sz w:val="28"/>
          <w:szCs w:val="28"/>
        </w:rPr>
      </w:pPr>
    </w:p>
    <w:p w:rsidR="005A27AF" w:rsidRDefault="00286F6C">
      <w:pPr>
        <w:spacing w:after="0"/>
        <w:ind w:right="153" w:firstLine="709"/>
        <w:jc w:val="both"/>
      </w:pPr>
      <w:bookmarkStart w:id="1" w:name="__DdeLink__19447_3680485601"/>
      <w:r>
        <w:rPr>
          <w:rFonts w:ascii="Times New Roman" w:hAnsi="Times New Roman"/>
          <w:sz w:val="28"/>
          <w:szCs w:val="28"/>
          <w:lang w:eastAsia="ru-RU"/>
        </w:rPr>
        <w:t>XI Международная конференции «Аналитическая механика, устойчивость и управление»</w:t>
      </w:r>
      <w:bookmarkEnd w:id="1"/>
      <w:r>
        <w:rPr>
          <w:rFonts w:ascii="Times New Roman" w:hAnsi="Times New Roman"/>
          <w:sz w:val="28"/>
          <w:szCs w:val="28"/>
          <w:lang w:eastAsia="ru-RU"/>
        </w:rPr>
        <w:t xml:space="preserve">, прошла в 2017 году и была приурочена к 115-летию со дня рождения Н. 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Об успешных итогах проведения конференции свидетельствует участие множества ученых из семи стран мира, которые за дни работы конференции представили более 280 докладов, посвященных актуальным проблемам устойчивости движения, теории и практики управления сложными динамическими системами. </w:t>
      </w:r>
    </w:p>
    <w:p w:rsidR="005A27AF" w:rsidRDefault="00286F6C">
      <w:pPr>
        <w:spacing w:after="0"/>
        <w:ind w:right="153" w:firstLine="709"/>
        <w:jc w:val="both"/>
      </w:pPr>
      <w:r>
        <w:rPr>
          <w:rFonts w:ascii="Times New Roman" w:hAnsi="Times New Roman"/>
          <w:sz w:val="28"/>
          <w:szCs w:val="28"/>
          <w:lang w:eastAsia="ru-RU"/>
        </w:rPr>
        <w:t xml:space="preserve">На конференции было дано развитие методов А.М. Ляпунова и Н.Г.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Четаева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и их применение в задачах устойчивости, колебаний, управления системами, описываемыми дифференциальными, разностными, функционально-дифференциальными, интегро-дифференциальными и уравнениями в частных производных, в детерминированной и стохастической постановках. </w:t>
      </w:r>
    </w:p>
    <w:p w:rsidR="005A27AF" w:rsidRDefault="00286F6C">
      <w:pPr>
        <w:spacing w:after="0"/>
        <w:ind w:firstLine="708"/>
        <w:jc w:val="both"/>
      </w:pPr>
      <w:r>
        <w:rPr>
          <w:rFonts w:ascii="Times New Roman" w:hAnsi="Times New Roman"/>
          <w:sz w:val="28"/>
          <w:szCs w:val="28"/>
          <w:lang w:eastAsia="ru-RU"/>
        </w:rPr>
        <w:t>Целями проведения Конференции в этом году стали анализ, систематизация и обсуждение современных достижений науки, техники и технологий в области широкого круга проблем, связанных с аналитической и численной механикой и математикой, устойчивостью и управлением, в том числе управлением беспилотными техническими системами, а также применением компьютерных технологий в науке, образовании и управлении производством.</w:t>
      </w:r>
    </w:p>
    <w:p w:rsidR="005A27AF" w:rsidRDefault="00286F6C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Традиционно ожидается участие более 300 представителей высших учебных заведений, научных и проектных организаций, инжиниринговых фирм, промышленных предприятий Российской Федерации, ближнего и дальнего зарубежья.</w:t>
      </w:r>
    </w:p>
    <w:p w:rsidR="00C61A96" w:rsidRDefault="00C61A96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61A96" w:rsidRDefault="00C61A96">
      <w:pPr>
        <w:spacing w:after="0"/>
        <w:ind w:firstLine="708"/>
        <w:jc w:val="both"/>
      </w:pPr>
    </w:p>
    <w:p w:rsidR="005A27AF" w:rsidRDefault="00286F6C">
      <w:pPr>
        <w:spacing w:after="0" w:line="240" w:lineRule="auto"/>
        <w:ind w:right="153" w:firstLine="709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Работа конференции планируется в виде пленарных и секционных докладов, а также дискуссий по следующим секциям: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Аналитическая механика;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Устойчивость и управление;</w:t>
      </w:r>
    </w:p>
    <w:p w:rsidR="005A27AF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Управление беспилотными техническими системами;</w:t>
      </w:r>
    </w:p>
    <w:p w:rsidR="005A27AF" w:rsidRPr="00382C85" w:rsidRDefault="00286F6C">
      <w:pPr>
        <w:numPr>
          <w:ilvl w:val="0"/>
          <w:numId w:val="1"/>
        </w:numPr>
        <w:tabs>
          <w:tab w:val="left" w:pos="709"/>
        </w:tabs>
        <w:spacing w:after="0" w:line="240" w:lineRule="auto"/>
        <w:ind w:left="851" w:hanging="491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Компьютерные технологии в науке, образовании, управлении производством.</w:t>
      </w:r>
    </w:p>
    <w:p w:rsidR="00382C85" w:rsidRDefault="00382C85" w:rsidP="00382C85">
      <w:pPr>
        <w:tabs>
          <w:tab w:val="left" w:pos="709"/>
        </w:tabs>
        <w:spacing w:after="0" w:line="240" w:lineRule="auto"/>
        <w:ind w:left="851"/>
        <w:jc w:val="both"/>
        <w:rPr>
          <w:sz w:val="28"/>
          <w:szCs w:val="28"/>
        </w:rPr>
      </w:pPr>
    </w:p>
    <w:p w:rsidR="005A27AF" w:rsidRDefault="00286F6C">
      <w:pPr>
        <w:pStyle w:val="a4"/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Конференция проводится при поддержке: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науки и высшего образования Российской Федерации;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промышленности и торговли Российской Федерации;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Министерства образования и науки Республики Татарстан;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Российской академии наук;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Российского национального комитета по теоретической и прикладной механике;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Российского национального комитета по автоматическому управлению;</w:t>
      </w:r>
    </w:p>
    <w:p w:rsidR="005A27AF" w:rsidRDefault="00286F6C">
      <w:pPr>
        <w:numPr>
          <w:ilvl w:val="0"/>
          <w:numId w:val="1"/>
        </w:numPr>
        <w:tabs>
          <w:tab w:val="left" w:pos="851"/>
        </w:tabs>
        <w:spacing w:after="0" w:line="216" w:lineRule="auto"/>
        <w:ind w:left="709" w:hanging="34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Научного совета по теории и процессам управления при отделении энергетики, машиностроения, механики и процессов управления РАН.</w:t>
      </w:r>
    </w:p>
    <w:p w:rsidR="005A27AF" w:rsidRDefault="005A27AF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A27AF" w:rsidRDefault="00286F6C" w:rsidP="00B5186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Программный комитет</w:t>
      </w:r>
    </w:p>
    <w:p w:rsidR="007A3687" w:rsidRPr="00D67A2B" w:rsidRDefault="00B51865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</w:t>
      </w:r>
      <w:r w:rsidR="00286F6C">
        <w:rPr>
          <w:rFonts w:ascii="Times New Roman" w:hAnsi="Times New Roman"/>
          <w:b/>
          <w:sz w:val="28"/>
          <w:szCs w:val="28"/>
          <w:lang w:eastAsia="ru-RU"/>
        </w:rPr>
        <w:t>редс</w:t>
      </w:r>
      <w:r w:rsidR="008C34FA">
        <w:rPr>
          <w:rFonts w:ascii="Times New Roman" w:hAnsi="Times New Roman"/>
          <w:b/>
          <w:sz w:val="28"/>
          <w:szCs w:val="28"/>
          <w:lang w:eastAsia="ru-RU"/>
        </w:rPr>
        <w:t>едател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286F6C">
        <w:rPr>
          <w:rFonts w:ascii="Times New Roman" w:hAnsi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/>
          <w:sz w:val="28"/>
          <w:szCs w:val="28"/>
          <w:lang w:eastAsia="ru-RU"/>
        </w:rPr>
        <w:t xml:space="preserve">Панченко Владислав Яковлевич – вице-президент РАН РФ, председатель ВАК; </w:t>
      </w:r>
      <w:r w:rsidR="00286F6C">
        <w:rPr>
          <w:rFonts w:ascii="Times New Roman" w:hAnsi="Times New Roman"/>
          <w:sz w:val="28"/>
          <w:szCs w:val="28"/>
          <w:lang w:eastAsia="ru-RU"/>
        </w:rPr>
        <w:t>Козлов Валерий Васильевич – академик-секретарь Отдел</w:t>
      </w:r>
      <w:r w:rsidR="00D67A2B">
        <w:rPr>
          <w:rFonts w:ascii="Times New Roman" w:hAnsi="Times New Roman"/>
          <w:sz w:val="28"/>
          <w:szCs w:val="28"/>
          <w:lang w:eastAsia="ru-RU"/>
        </w:rPr>
        <w:t xml:space="preserve">ения математических наук РАН РФ; </w:t>
      </w:r>
      <w:r w:rsidR="00D67A2B" w:rsidRPr="00756B0A">
        <w:rPr>
          <w:rFonts w:ascii="Times New Roman" w:hAnsi="Times New Roman"/>
          <w:sz w:val="28"/>
        </w:rPr>
        <w:t>Васильев Станислав Николаевич – академик РАН РФ.</w:t>
      </w:r>
      <w:r w:rsidR="00286F6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27AF" w:rsidRDefault="00B5186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Заместитель председателей</w:t>
      </w:r>
      <w:r w:rsidR="00286F6C">
        <w:rPr>
          <w:rFonts w:ascii="Times New Roman" w:hAnsi="Times New Roman"/>
          <w:b/>
          <w:sz w:val="28"/>
          <w:szCs w:val="28"/>
          <w:lang w:eastAsia="ru-RU"/>
        </w:rPr>
        <w:t xml:space="preserve">: </w:t>
      </w:r>
      <w:r w:rsidR="00286F6C">
        <w:rPr>
          <w:rFonts w:ascii="Times New Roman" w:hAnsi="Times New Roman"/>
          <w:sz w:val="28"/>
          <w:szCs w:val="28"/>
          <w:lang w:eastAsia="ru-RU"/>
        </w:rPr>
        <w:t>Дегтярев Геннадий Лукич – профессор кафедры Автоматики и управления КНИТУ-КАИ.</w:t>
      </w:r>
    </w:p>
    <w:p w:rsidR="005A27AF" w:rsidRDefault="00286F6C">
      <w:pPr>
        <w:spacing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Члены Программного комитета</w:t>
      </w:r>
      <w:r>
        <w:rPr>
          <w:rFonts w:ascii="Times New Roman" w:hAnsi="Times New Roman"/>
          <w:sz w:val="28"/>
          <w:szCs w:val="28"/>
          <w:lang w:eastAsia="ru-RU"/>
        </w:rPr>
        <w:t xml:space="preserve">: Аникин И.В., Арсланов М.М., Бабушкин В.М., Болотник Н.Н., Булатов М.В., Бычков И.В., 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Горбунов-Посадов М.М., </w:t>
      </w:r>
      <w:r>
        <w:rPr>
          <w:rFonts w:ascii="Times New Roman" w:hAnsi="Times New Roman"/>
          <w:sz w:val="28"/>
          <w:szCs w:val="28"/>
          <w:lang w:eastAsia="ru-RU"/>
        </w:rPr>
        <w:t xml:space="preserve">Гайнутдинов В.Г.,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Галяев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А.А.,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Гараев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К.Г.,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Гречников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Ф.В., Елизаров А.М.,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Емалетдинова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Л.Ю.,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Желязов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Т., Катасёв А.С., Козлов В.Н., Крысько А.В.,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Кучумов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А.Г.,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A0842">
        <w:rPr>
          <w:rFonts w:ascii="Times New Roman" w:hAnsi="Times New Roman"/>
          <w:sz w:val="28"/>
          <w:szCs w:val="28"/>
          <w:lang w:eastAsia="ru-RU"/>
        </w:rPr>
        <w:t xml:space="preserve">Лурье С.А.,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Маливанов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Н.Н., Маликов А.И.,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Мухарлямов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Р.Г., </w:t>
      </w:r>
      <w:r w:rsidR="002E7716">
        <w:rPr>
          <w:rFonts w:ascii="Times New Roman" w:hAnsi="Times New Roman"/>
          <w:sz w:val="28"/>
        </w:rPr>
        <w:t xml:space="preserve">Новиков Д.А., </w:t>
      </w:r>
      <w:proofErr w:type="spellStart"/>
      <w:r w:rsidR="005A0842">
        <w:rPr>
          <w:rFonts w:ascii="Times New Roman" w:hAnsi="Times New Roman"/>
          <w:sz w:val="28"/>
          <w:szCs w:val="28"/>
          <w:lang w:eastAsia="ru-RU"/>
        </w:rPr>
        <w:t>Песошин</w:t>
      </w:r>
      <w:proofErr w:type="spellEnd"/>
      <w:r w:rsidR="005A0842">
        <w:rPr>
          <w:rFonts w:ascii="Times New Roman" w:hAnsi="Times New Roman"/>
          <w:sz w:val="28"/>
          <w:szCs w:val="28"/>
          <w:lang w:eastAsia="ru-RU"/>
        </w:rPr>
        <w:t xml:space="preserve"> В.А., </w:t>
      </w:r>
      <w:r>
        <w:rPr>
          <w:rFonts w:ascii="Times New Roman" w:hAnsi="Times New Roman"/>
          <w:sz w:val="28"/>
          <w:szCs w:val="28"/>
          <w:lang w:eastAsia="ru-RU"/>
        </w:rPr>
        <w:t xml:space="preserve">Петров А.Г., Пешехонов В.Г.,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Поташев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К.А.,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Рапопорт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Л.Б.,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Роднищев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Н.Е., Рубинович Е.Я., </w:t>
      </w:r>
      <w:r w:rsidR="00B350CB">
        <w:rPr>
          <w:rFonts w:ascii="Times New Roman" w:hAnsi="Times New Roman"/>
          <w:sz w:val="28"/>
          <w:szCs w:val="28"/>
          <w:lang w:eastAsia="ru-RU"/>
        </w:rPr>
        <w:t xml:space="preserve">Саченков О.А., </w:t>
      </w:r>
      <w:r>
        <w:rPr>
          <w:rFonts w:ascii="Times New Roman" w:hAnsi="Times New Roman"/>
          <w:sz w:val="28"/>
          <w:szCs w:val="28"/>
          <w:lang w:eastAsia="ru-RU"/>
        </w:rPr>
        <w:t xml:space="preserve">Сидоров И.Н.,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Себряков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Г.Г.,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Сиразетдинов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Р.Т., Султанов Л.У., Толстоногов А.А., Черноусько Ф.Л., Шахматов Е.В.</w:t>
      </w:r>
    </w:p>
    <w:p w:rsidR="005A27AF" w:rsidRDefault="00286F6C">
      <w:pPr>
        <w:pStyle w:val="4"/>
        <w:jc w:val="both"/>
      </w:pPr>
      <w:r>
        <w:rPr>
          <w:sz w:val="28"/>
          <w:szCs w:val="28"/>
        </w:rPr>
        <w:t xml:space="preserve">Техническая группа: </w:t>
      </w:r>
      <w:r>
        <w:rPr>
          <w:b w:val="0"/>
          <w:sz w:val="28"/>
          <w:szCs w:val="28"/>
        </w:rPr>
        <w:t>Евдокимова Евгения Александровна – начальник отдела организации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 xml:space="preserve">учебно-исследовательской работы студентов КНИТУ-КАИ, Валегжанина София Михайловна – инженер управления научно-исследовательских работ; </w:t>
      </w:r>
      <w:proofErr w:type="spellStart"/>
      <w:r>
        <w:rPr>
          <w:b w:val="0"/>
          <w:sz w:val="28"/>
          <w:szCs w:val="28"/>
        </w:rPr>
        <w:t>Салимьянова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Дилара</w:t>
      </w:r>
      <w:proofErr w:type="spellEnd"/>
      <w:r>
        <w:rPr>
          <w:b w:val="0"/>
          <w:sz w:val="28"/>
          <w:szCs w:val="28"/>
        </w:rPr>
        <w:t xml:space="preserve"> </w:t>
      </w:r>
      <w:proofErr w:type="spellStart"/>
      <w:r>
        <w:rPr>
          <w:b w:val="0"/>
          <w:sz w:val="28"/>
          <w:szCs w:val="28"/>
        </w:rPr>
        <w:t>Радиковна</w:t>
      </w:r>
      <w:proofErr w:type="spellEnd"/>
      <w:r>
        <w:rPr>
          <w:b w:val="0"/>
          <w:sz w:val="28"/>
          <w:szCs w:val="28"/>
        </w:rPr>
        <w:t xml:space="preserve"> – магистрант ИММ КФУ, </w:t>
      </w:r>
      <w:proofErr w:type="spellStart"/>
      <w:r>
        <w:rPr>
          <w:b w:val="0"/>
          <w:sz w:val="28"/>
          <w:szCs w:val="28"/>
        </w:rPr>
        <w:t>м.н.с</w:t>
      </w:r>
      <w:proofErr w:type="spellEnd"/>
      <w:r>
        <w:rPr>
          <w:b w:val="0"/>
          <w:sz w:val="28"/>
          <w:szCs w:val="28"/>
        </w:rPr>
        <w:t>. НИЦ КИ.</w:t>
      </w:r>
    </w:p>
    <w:p w:rsidR="005A27AF" w:rsidRDefault="005A27AF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</w:p>
    <w:p w:rsidR="005A27AF" w:rsidRDefault="00286F6C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комитет</w:t>
      </w:r>
    </w:p>
    <w:p w:rsidR="005A27AF" w:rsidRDefault="00286F6C">
      <w:pPr>
        <w:spacing w:after="0" w:line="240" w:lineRule="auto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Председатель:</w:t>
      </w:r>
      <w:r>
        <w:rPr>
          <w:sz w:val="28"/>
          <w:szCs w:val="28"/>
          <w:lang w:eastAsia="ru-RU"/>
        </w:rPr>
        <w:t xml:space="preserve"> </w:t>
      </w:r>
      <w:proofErr w:type="spellStart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>Фазлеева</w:t>
      </w:r>
      <w:proofErr w:type="spellEnd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Лейла </w:t>
      </w:r>
      <w:proofErr w:type="spellStart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>Ринатовна</w:t>
      </w:r>
      <w:proofErr w:type="spellEnd"/>
      <w:r w:rsidRPr="00D433F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— Заместитель Премьер-министра Республики Татарстан.</w:t>
      </w:r>
    </w:p>
    <w:p w:rsidR="005A27AF" w:rsidRDefault="00286F6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Сопредседатели</w:t>
      </w:r>
      <w:r>
        <w:rPr>
          <w:rFonts w:ascii="Times New Roman" w:hAnsi="Times New Roman"/>
          <w:sz w:val="28"/>
          <w:szCs w:val="28"/>
          <w:lang w:eastAsia="ru-RU"/>
        </w:rPr>
        <w:t xml:space="preserve">: Минниханов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Рифкат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Нургалиевич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Президент Академии наук Р</w:t>
      </w:r>
      <w:r w:rsidR="007708D2">
        <w:rPr>
          <w:rFonts w:ascii="Times New Roman" w:hAnsi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hAnsi="Times New Roman"/>
          <w:sz w:val="28"/>
          <w:szCs w:val="28"/>
          <w:lang w:eastAsia="ru-RU"/>
        </w:rPr>
        <w:t>Т</w:t>
      </w:r>
      <w:r w:rsidR="007708D2">
        <w:rPr>
          <w:rFonts w:ascii="Times New Roman" w:hAnsi="Times New Roman"/>
          <w:sz w:val="28"/>
          <w:szCs w:val="28"/>
          <w:lang w:eastAsia="ru-RU"/>
        </w:rPr>
        <w:t>атарстан</w:t>
      </w:r>
      <w:r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896710" w:rsidRDefault="00896710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lastRenderedPageBreak/>
        <w:t>Охоткин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Кирилл Германович –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. ректора Казанского национального исследовательского технического университета им. А.Н. Туполева - КАИ; </w:t>
      </w:r>
    </w:p>
    <w:p w:rsidR="005A27AF" w:rsidRDefault="00286F6C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Сафин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Ленар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Ринатович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ректор Казанского (Приволжского) федерального университета; </w:t>
      </w:r>
    </w:p>
    <w:p w:rsidR="005A27AF" w:rsidRDefault="00286F6C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Ахмадиева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Роза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Шайха</w:t>
      </w:r>
      <w:r w:rsidR="00DF1550">
        <w:rPr>
          <w:rFonts w:ascii="Times New Roman" w:hAnsi="Times New Roman"/>
          <w:sz w:val="28"/>
          <w:szCs w:val="28"/>
          <w:lang w:eastAsia="ru-RU"/>
        </w:rPr>
        <w:t>й</w:t>
      </w:r>
      <w:r>
        <w:rPr>
          <w:rFonts w:ascii="Times New Roman" w:hAnsi="Times New Roman"/>
          <w:sz w:val="28"/>
          <w:szCs w:val="28"/>
          <w:lang w:eastAsia="ru-RU"/>
        </w:rPr>
        <w:t>даровна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– ректор Казанского государственного института культуры.</w:t>
      </w:r>
    </w:p>
    <w:p w:rsidR="005A27AF" w:rsidRDefault="00286F6C" w:rsidP="008C3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Члены Организационного комитета: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Абраковнов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А.П., </w:t>
      </w:r>
      <w:r>
        <w:rPr>
          <w:rFonts w:ascii="Times New Roman" w:hAnsi="Times New Roman"/>
          <w:sz w:val="28"/>
          <w:szCs w:val="28"/>
          <w:lang w:eastAsia="ru-RU"/>
        </w:rPr>
        <w:t>Аникин И.В., Арсланов М.М., Бабушкин В.М.,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Балоев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А.А.,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B7E">
        <w:rPr>
          <w:rFonts w:ascii="Times New Roman" w:hAnsi="Times New Roman"/>
          <w:sz w:val="28"/>
          <w:szCs w:val="28"/>
          <w:lang w:eastAsia="ru-RU"/>
        </w:rPr>
        <w:t xml:space="preserve">Бородин В.М.,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Валегжанина С.М., Вершинин И.С.,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Гаркушенко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В.И.,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Деваев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В.М., </w:t>
      </w:r>
      <w:r>
        <w:rPr>
          <w:rFonts w:ascii="Times New Roman" w:hAnsi="Times New Roman"/>
          <w:sz w:val="28"/>
          <w:szCs w:val="28"/>
          <w:lang w:eastAsia="ru-RU"/>
        </w:rPr>
        <w:t xml:space="preserve">Долженков Н.Н., Иванов Д.В.,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Катасёв А.С., Кривошеев С.В., Лазарева П.А.,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Маливанов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Н.Н., Маликов А.И.,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Маханько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А.А., Никитин А.В.,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Сабитов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Р.А., </w:t>
      </w:r>
      <w:r>
        <w:rPr>
          <w:rFonts w:ascii="Times New Roman" w:hAnsi="Times New Roman"/>
          <w:sz w:val="28"/>
          <w:szCs w:val="28"/>
          <w:lang w:eastAsia="ru-RU"/>
        </w:rPr>
        <w:t>Саченков О.А.,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B7B7E">
        <w:rPr>
          <w:rFonts w:ascii="Times New Roman" w:hAnsi="Times New Roman"/>
          <w:sz w:val="28"/>
          <w:szCs w:val="28"/>
          <w:lang w:eastAsia="ru-RU"/>
        </w:rPr>
        <w:t xml:space="preserve">Семёнов П.К., </w:t>
      </w:r>
      <w:proofErr w:type="spellStart"/>
      <w:r w:rsidR="003E1391">
        <w:rPr>
          <w:rFonts w:ascii="Times New Roman" w:hAnsi="Times New Roman"/>
          <w:sz w:val="28"/>
          <w:szCs w:val="28"/>
          <w:lang w:eastAsia="ru-RU"/>
        </w:rPr>
        <w:t>Сиразетдинов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Р.Т., Старостин Б.А.,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595">
        <w:rPr>
          <w:rFonts w:ascii="Times New Roman" w:hAnsi="Times New Roman"/>
          <w:sz w:val="28"/>
          <w:szCs w:val="28"/>
          <w:lang w:eastAsia="ru-RU"/>
        </w:rPr>
        <w:t xml:space="preserve">Суркин Н.Р.,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Тазюков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Б.Ф.,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Таюрский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Д.А.,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 Терентьев С.А.,</w:t>
      </w:r>
      <w:r>
        <w:rPr>
          <w:rFonts w:ascii="Times New Roman" w:hAnsi="Times New Roman"/>
          <w:sz w:val="28"/>
          <w:szCs w:val="28"/>
          <w:lang w:eastAsia="ru-RU"/>
        </w:rPr>
        <w:t xml:space="preserve"> Тумаков Д.Н., </w:t>
      </w:r>
      <w:proofErr w:type="spellStart"/>
      <w:r w:rsidR="00981A9D">
        <w:rPr>
          <w:rFonts w:ascii="Times New Roman" w:hAnsi="Times New Roman"/>
          <w:sz w:val="28"/>
          <w:szCs w:val="28"/>
          <w:lang w:eastAsia="ru-RU"/>
        </w:rPr>
        <w:t>Файзутдинов</w:t>
      </w:r>
      <w:proofErr w:type="spellEnd"/>
      <w:r w:rsidR="003E1391">
        <w:rPr>
          <w:rFonts w:ascii="Times New Roman" w:hAnsi="Times New Roman"/>
          <w:sz w:val="28"/>
          <w:szCs w:val="28"/>
          <w:lang w:eastAsia="ru-RU"/>
        </w:rPr>
        <w:t xml:space="preserve"> Р.Н., </w:t>
      </w:r>
      <w:proofErr w:type="spellStart"/>
      <w:r w:rsidR="005554D5">
        <w:rPr>
          <w:rFonts w:ascii="Times New Roman" w:hAnsi="Times New Roman"/>
          <w:sz w:val="28"/>
          <w:szCs w:val="28"/>
          <w:lang w:eastAsia="ru-RU"/>
        </w:rPr>
        <w:t>Хасьянов</w:t>
      </w:r>
      <w:proofErr w:type="spellEnd"/>
      <w:r w:rsidR="005554D5">
        <w:rPr>
          <w:rFonts w:ascii="Times New Roman" w:hAnsi="Times New Roman"/>
          <w:sz w:val="28"/>
          <w:szCs w:val="28"/>
          <w:lang w:eastAsia="ru-RU"/>
        </w:rPr>
        <w:t xml:space="preserve"> А.Ф., </w:t>
      </w:r>
      <w:r>
        <w:rPr>
          <w:rFonts w:ascii="Times New Roman" w:hAnsi="Times New Roman"/>
          <w:sz w:val="28"/>
          <w:szCs w:val="28"/>
          <w:lang w:eastAsia="ru-RU"/>
        </w:rPr>
        <w:t xml:space="preserve">Шабалин Л.П., </w:t>
      </w:r>
      <w:r w:rsidR="003E1391">
        <w:rPr>
          <w:rFonts w:ascii="Times New Roman" w:hAnsi="Times New Roman"/>
          <w:sz w:val="28"/>
          <w:szCs w:val="28"/>
          <w:lang w:eastAsia="ru-RU"/>
        </w:rPr>
        <w:t xml:space="preserve">Шлеймович М.П., </w:t>
      </w:r>
      <w:proofErr w:type="spellStart"/>
      <w:r w:rsidR="005554D5">
        <w:rPr>
          <w:rFonts w:ascii="Times New Roman" w:hAnsi="Times New Roman"/>
          <w:sz w:val="28"/>
          <w:szCs w:val="28"/>
          <w:lang w:eastAsia="ru-RU"/>
        </w:rPr>
        <w:t>Якупов</w:t>
      </w:r>
      <w:proofErr w:type="spellEnd"/>
      <w:r w:rsidR="005554D5">
        <w:rPr>
          <w:rFonts w:ascii="Times New Roman" w:hAnsi="Times New Roman"/>
          <w:sz w:val="28"/>
          <w:szCs w:val="28"/>
          <w:lang w:eastAsia="ru-RU"/>
        </w:rPr>
        <w:t xml:space="preserve"> Э.Т.,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И.Джей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Чжан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.</w:t>
      </w:r>
    </w:p>
    <w:p w:rsidR="003E1391" w:rsidRDefault="003E1391" w:rsidP="008C34F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7AF" w:rsidRDefault="00286F6C">
      <w:pPr>
        <w:tabs>
          <w:tab w:val="left" w:pos="993"/>
        </w:tabs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Условия и порядок участия</w:t>
      </w:r>
    </w:p>
    <w:p w:rsidR="005A27AF" w:rsidRDefault="00286F6C">
      <w:pPr>
        <w:tabs>
          <w:tab w:val="left" w:pos="993"/>
        </w:tabs>
        <w:spacing w:after="0" w:line="240" w:lineRule="auto"/>
        <w:ind w:firstLine="680"/>
        <w:jc w:val="both"/>
      </w:pPr>
      <w:r>
        <w:rPr>
          <w:rFonts w:ascii="Times New Roman" w:hAnsi="Times New Roman"/>
          <w:sz w:val="28"/>
          <w:szCs w:val="28"/>
          <w:lang w:eastAsia="ru-RU"/>
        </w:rPr>
        <w:t>К участию в конференции приглашаются студент</w:t>
      </w:r>
      <w:r w:rsidR="006F36A5">
        <w:rPr>
          <w:rFonts w:ascii="Times New Roman" w:hAnsi="Times New Roman"/>
          <w:sz w:val="28"/>
          <w:szCs w:val="28"/>
          <w:lang w:eastAsia="ru-RU"/>
        </w:rPr>
        <w:t xml:space="preserve">ы всех форм обучения, аспиранты, </w:t>
      </w:r>
      <w:r w:rsidR="007708D2">
        <w:rPr>
          <w:rFonts w:ascii="Times New Roman" w:hAnsi="Times New Roman"/>
          <w:sz w:val="28"/>
          <w:szCs w:val="28"/>
          <w:lang w:eastAsia="ru-RU"/>
        </w:rPr>
        <w:t xml:space="preserve">научно-педагогические работники и все </w:t>
      </w:r>
      <w:r w:rsidR="006F36A5">
        <w:rPr>
          <w:rFonts w:ascii="Times New Roman" w:hAnsi="Times New Roman"/>
          <w:sz w:val="28"/>
          <w:szCs w:val="28"/>
          <w:lang w:eastAsia="ru-RU"/>
        </w:rPr>
        <w:t>желающие.</w:t>
      </w:r>
    </w:p>
    <w:p w:rsidR="005A27AF" w:rsidRPr="0043447D" w:rsidRDefault="00286F6C" w:rsidP="0043447D">
      <w:pPr>
        <w:tabs>
          <w:tab w:val="left" w:pos="993"/>
        </w:tabs>
        <w:spacing w:after="0" w:line="240" w:lineRule="auto"/>
        <w:ind w:firstLine="680"/>
        <w:jc w:val="both"/>
        <w:rPr>
          <w:b/>
          <w:bCs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Сроки регистрации</w:t>
      </w:r>
      <w:r w:rsidR="006F36A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для докладчиков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>:</w:t>
      </w:r>
    </w:p>
    <w:p w:rsidR="005A27AF" w:rsidRPr="0043447D" w:rsidRDefault="005A0842" w:rsidP="0043447D">
      <w:pPr>
        <w:pStyle w:val="af4"/>
        <w:numPr>
          <w:ilvl w:val="0"/>
          <w:numId w:val="4"/>
        </w:numPr>
        <w:tabs>
          <w:tab w:val="left" w:pos="993"/>
        </w:tabs>
        <w:spacing w:after="0" w:line="240" w:lineRule="auto"/>
        <w:ind w:left="1134" w:hanging="425"/>
        <w:jc w:val="both"/>
      </w:pPr>
      <w:r>
        <w:rPr>
          <w:rFonts w:ascii="Times New Roman" w:hAnsi="Times New Roman"/>
          <w:b/>
          <w:sz w:val="28"/>
          <w:szCs w:val="28"/>
          <w:lang w:eastAsia="ru-RU"/>
        </w:rPr>
        <w:t>до 20 апреля</w:t>
      </w:r>
      <w:r w:rsidR="00286F6C">
        <w:rPr>
          <w:rFonts w:ascii="Times New Roman" w:hAnsi="Times New Roman"/>
          <w:b/>
          <w:sz w:val="28"/>
          <w:szCs w:val="28"/>
          <w:lang w:eastAsia="ru-RU"/>
        </w:rPr>
        <w:t xml:space="preserve"> 2025 г.</w:t>
      </w:r>
      <w:r w:rsidR="00286F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47D">
        <w:rPr>
          <w:rFonts w:ascii="Times New Roman" w:hAnsi="Times New Roman"/>
          <w:sz w:val="28"/>
          <w:szCs w:val="28"/>
          <w:lang w:eastAsia="ru-RU"/>
        </w:rPr>
        <w:t xml:space="preserve">регистрация на сайте платформы </w:t>
      </w:r>
      <w:hyperlink r:id="rId7">
        <w:r w:rsidR="0043447D">
          <w:rPr>
            <w:rStyle w:val="a5"/>
            <w:rFonts w:ascii="Times New Roman" w:hAnsi="Times New Roman"/>
            <w:sz w:val="28"/>
            <w:szCs w:val="28"/>
            <w:lang w:eastAsia="ru-RU"/>
          </w:rPr>
          <w:t>Ломоносов</w:t>
        </w:r>
      </w:hyperlink>
      <w:r w:rsidR="0043447D" w:rsidRPr="0043447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3447D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286F6C" w:rsidRPr="0043447D">
        <w:rPr>
          <w:rFonts w:ascii="Times New Roman" w:hAnsi="Times New Roman"/>
          <w:sz w:val="28"/>
          <w:szCs w:val="28"/>
          <w:lang w:eastAsia="ru-RU"/>
        </w:rPr>
        <w:t xml:space="preserve">загрузка в личном кабинете материалов статьи объемом не более 4 стр., скан-копии </w:t>
      </w:r>
      <w:r w:rsidR="00286F6C" w:rsidRPr="0043447D">
        <w:rPr>
          <w:rFonts w:ascii="Times New Roman" w:hAnsi="Times New Roman"/>
          <w:sz w:val="28"/>
          <w:szCs w:val="28"/>
        </w:rPr>
        <w:t xml:space="preserve">экспертного заключения о возможности их опубликования в открытой печати (отсутствие информации, содержащей государственную тайну), а также </w:t>
      </w:r>
      <w:r w:rsidR="00286F6C" w:rsidRPr="0043447D">
        <w:rPr>
          <w:rFonts w:ascii="Times New Roman" w:hAnsi="Times New Roman"/>
          <w:sz w:val="28"/>
          <w:szCs w:val="28"/>
          <w:lang w:eastAsia="ru-RU"/>
        </w:rPr>
        <w:t>скан-копии</w:t>
      </w:r>
      <w:r w:rsidR="00286F6C" w:rsidRPr="0043447D">
        <w:rPr>
          <w:rFonts w:ascii="Times New Roman" w:hAnsi="Times New Roman"/>
          <w:sz w:val="28"/>
          <w:szCs w:val="28"/>
        </w:rPr>
        <w:t xml:space="preserve"> заключения комиссии экспортного контроля.</w:t>
      </w:r>
    </w:p>
    <w:p w:rsidR="005A27AF" w:rsidRDefault="00286F6C">
      <w:pPr>
        <w:pStyle w:val="a4"/>
        <w:numPr>
          <w:ilvl w:val="0"/>
          <w:numId w:val="3"/>
        </w:numPr>
        <w:tabs>
          <w:tab w:val="left" w:pos="993"/>
        </w:tabs>
        <w:ind w:left="0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b/>
          <w:sz w:val="28"/>
          <w:szCs w:val="28"/>
        </w:rPr>
        <w:t xml:space="preserve"> 1 мая 2025 г.</w:t>
      </w:r>
      <w:r>
        <w:rPr>
          <w:sz w:val="28"/>
          <w:szCs w:val="28"/>
        </w:rPr>
        <w:t xml:space="preserve"> решение о принятии материалов статьи в личном кабинете. </w:t>
      </w:r>
    </w:p>
    <w:p w:rsidR="006F36A5" w:rsidRDefault="006F36A5" w:rsidP="006F36A5">
      <w:pPr>
        <w:pStyle w:val="a4"/>
        <w:tabs>
          <w:tab w:val="left" w:pos="993"/>
        </w:tabs>
        <w:ind w:left="709" w:right="91"/>
        <w:jc w:val="both"/>
        <w:rPr>
          <w:sz w:val="28"/>
          <w:szCs w:val="28"/>
        </w:rPr>
      </w:pPr>
    </w:p>
    <w:p w:rsidR="006F36A5" w:rsidRDefault="006F36A5" w:rsidP="006F36A5">
      <w:pPr>
        <w:pStyle w:val="a4"/>
        <w:tabs>
          <w:tab w:val="left" w:pos="993"/>
        </w:tabs>
        <w:ind w:left="709" w:right="91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 регистрации участников без доклада:</w:t>
      </w:r>
    </w:p>
    <w:p w:rsidR="006F36A5" w:rsidRDefault="006F36A5" w:rsidP="006F36A5">
      <w:pPr>
        <w:pStyle w:val="a4"/>
        <w:numPr>
          <w:ilvl w:val="0"/>
          <w:numId w:val="3"/>
        </w:numPr>
        <w:tabs>
          <w:tab w:val="left" w:pos="993"/>
        </w:tabs>
        <w:ind w:left="0" w:right="91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</w:t>
      </w:r>
      <w:r>
        <w:rPr>
          <w:b/>
          <w:sz w:val="28"/>
          <w:szCs w:val="28"/>
        </w:rPr>
        <w:t xml:space="preserve"> 1 июня 2025 г.</w:t>
      </w:r>
      <w:r>
        <w:rPr>
          <w:sz w:val="28"/>
          <w:szCs w:val="28"/>
        </w:rPr>
        <w:t xml:space="preserve">  регистрация на сайте платформы </w:t>
      </w:r>
      <w:hyperlink r:id="rId8">
        <w:r>
          <w:rPr>
            <w:rStyle w:val="a5"/>
            <w:sz w:val="28"/>
            <w:szCs w:val="28"/>
          </w:rPr>
          <w:t>Ломоносов</w:t>
        </w:r>
      </w:hyperlink>
    </w:p>
    <w:p w:rsidR="006F36A5" w:rsidRDefault="006F36A5" w:rsidP="006F36A5">
      <w:pPr>
        <w:pStyle w:val="a4"/>
        <w:tabs>
          <w:tab w:val="left" w:pos="993"/>
        </w:tabs>
        <w:ind w:left="709" w:right="91"/>
        <w:jc w:val="both"/>
        <w:rPr>
          <w:sz w:val="28"/>
          <w:szCs w:val="28"/>
        </w:rPr>
      </w:pPr>
    </w:p>
    <w:p w:rsidR="005A27AF" w:rsidRDefault="00286F6C">
      <w:pPr>
        <w:spacing w:after="0" w:line="240" w:lineRule="auto"/>
        <w:ind w:firstLine="680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Рабочий язык конференции: </w:t>
      </w:r>
      <w:r>
        <w:rPr>
          <w:rFonts w:ascii="Times New Roman" w:hAnsi="Times New Roman"/>
          <w:sz w:val="28"/>
          <w:szCs w:val="28"/>
          <w:lang w:eastAsia="ru-RU"/>
        </w:rPr>
        <w:t>русский.</w:t>
      </w:r>
    </w:p>
    <w:p w:rsidR="005A27AF" w:rsidRDefault="00286F6C">
      <w:pPr>
        <w:spacing w:after="0" w:line="240" w:lineRule="auto"/>
        <w:ind w:firstLine="709"/>
        <w:rPr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Участие в конференции – бесплатное.</w:t>
      </w:r>
    </w:p>
    <w:p w:rsidR="005A27AF" w:rsidRDefault="005A27AF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A27AF" w:rsidRDefault="00286F6C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Лучшие доклады участников по итогам рецензирования будут рекомендованы к опубликованию в следующих журналах:</w:t>
      </w:r>
    </w:p>
    <w:p w:rsidR="005A27AF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«Автоматика и телемеханика»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5A27AF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«Известия вузов. Авиационная техника»</w:t>
      </w:r>
      <w:r>
        <w:rPr>
          <w:rFonts w:ascii="Times New Roman" w:hAnsi="Times New Roman"/>
          <w:sz w:val="28"/>
          <w:szCs w:val="28"/>
        </w:rPr>
        <w:t>;</w:t>
      </w:r>
    </w:p>
    <w:p w:rsidR="005A27AF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«Известия вузов. Математика»</w:t>
      </w:r>
      <w:r>
        <w:rPr>
          <w:rFonts w:ascii="Times New Roman" w:hAnsi="Times New Roman"/>
          <w:sz w:val="28"/>
          <w:szCs w:val="28"/>
        </w:rPr>
        <w:t>;</w:t>
      </w:r>
    </w:p>
    <w:p w:rsidR="005A27AF" w:rsidRPr="00B51865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«Вестник Казанского государственного технического университета им. А.Н. Туполева»</w:t>
      </w:r>
      <w:r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51865" w:rsidRDefault="00B51865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«Вестник Технологического университета»</w:t>
      </w:r>
    </w:p>
    <w:p w:rsidR="005A27AF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«Электронные библиотеки»</w:t>
      </w:r>
      <w:r>
        <w:rPr>
          <w:rFonts w:ascii="Times New Roman" w:hAnsi="Times New Roman"/>
          <w:sz w:val="28"/>
          <w:szCs w:val="28"/>
        </w:rPr>
        <w:t>;</w:t>
      </w:r>
    </w:p>
    <w:p w:rsidR="005A27AF" w:rsidRDefault="00286F6C">
      <w:pPr>
        <w:pStyle w:val="af4"/>
        <w:widowControl w:val="0"/>
        <w:numPr>
          <w:ilvl w:val="0"/>
          <w:numId w:val="5"/>
        </w:numPr>
        <w:spacing w:after="0" w:line="240" w:lineRule="auto"/>
        <w:ind w:left="709" w:hanging="289"/>
        <w:contextualSpacing w:val="0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«Ученые записки Казанского университета. Серия физико-математические науки».</w:t>
      </w:r>
    </w:p>
    <w:p w:rsidR="005A27AF" w:rsidRDefault="005A27AF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shd w:val="clear" w:color="auto" w:fill="FFFF00"/>
          <w:lang w:eastAsia="ru-RU"/>
        </w:rPr>
      </w:pPr>
    </w:p>
    <w:p w:rsidR="005A27AF" w:rsidRDefault="00286F6C">
      <w:pPr>
        <w:spacing w:after="0" w:line="240" w:lineRule="auto"/>
        <w:ind w:right="153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Правила оформления статей и образец: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hyperlink r:id="rId9" w:history="1">
        <w:r w:rsidR="00513459" w:rsidRPr="00513459">
          <w:rPr>
            <w:rStyle w:val="a5"/>
            <w:rFonts w:ascii="Times New Roman" w:hAnsi="Times New Roman"/>
            <w:sz w:val="28"/>
            <w:szCs w:val="28"/>
            <w:lang w:eastAsia="ru-RU"/>
          </w:rPr>
          <w:t>ссылка</w:t>
        </w:r>
      </w:hyperlink>
    </w:p>
    <w:p w:rsidR="005A27AF" w:rsidRDefault="00286F6C">
      <w:pPr>
        <w:spacing w:after="0" w:line="240" w:lineRule="auto"/>
        <w:jc w:val="center"/>
        <w:rPr>
          <w:sz w:val="28"/>
          <w:szCs w:val="28"/>
        </w:rPr>
      </w:pPr>
      <w:bookmarkStart w:id="2" w:name="__DdeLink__20036_3680485601"/>
      <w:r>
        <w:rPr>
          <w:rFonts w:ascii="Times New Roman" w:hAnsi="Times New Roman"/>
          <w:b/>
          <w:sz w:val="28"/>
          <w:szCs w:val="28"/>
        </w:rPr>
        <w:lastRenderedPageBreak/>
        <w:t>П</w:t>
      </w:r>
      <w:bookmarkStart w:id="3" w:name="__DdeLink__20038_3680485601"/>
      <w:r>
        <w:rPr>
          <w:rFonts w:ascii="Times New Roman" w:hAnsi="Times New Roman"/>
          <w:b/>
          <w:sz w:val="28"/>
          <w:szCs w:val="28"/>
        </w:rPr>
        <w:t>риглашаем стать партнерами конференции</w:t>
      </w:r>
      <w:bookmarkEnd w:id="2"/>
      <w:bookmarkEnd w:id="3"/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Конференция объединит ведущих учёных, исследователей и специалистов различных отраслей науки для обсуждения актуальных вопросов, и обмена опытом.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Партнёрство с нашей конференцией предоставит Вам возможность: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 Продемонстрировать свои достижения и инновации перед широкой аудиторией;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 </w:t>
      </w:r>
      <w:r>
        <w:rPr>
          <w:rFonts w:ascii="Times New Roman" w:hAnsi="Times New Roman"/>
          <w:spacing w:val="-4"/>
          <w:sz w:val="28"/>
          <w:szCs w:val="28"/>
        </w:rPr>
        <w:t>Установить новые деловые контакты и укрепить существующие партнёрские отношения;</w:t>
      </w:r>
    </w:p>
    <w:p w:rsidR="005A27AF" w:rsidRDefault="00286F6C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 Повысить узнаваемость бренда среди научного сообщества;</w:t>
      </w:r>
    </w:p>
    <w:p w:rsidR="003E1391" w:rsidRPr="00424485" w:rsidRDefault="00286F6C" w:rsidP="00424485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8"/>
          <w:szCs w:val="28"/>
        </w:rPr>
        <w:t>• Внести вклад в развитие научного сообщества и продвижение новых идей.</w:t>
      </w:r>
    </w:p>
    <w:p w:rsidR="000618A1" w:rsidRDefault="000618A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A27AF" w:rsidRDefault="00286F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Контакты: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 xml:space="preserve">Валегжанина София Михайловна, 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>е-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 </w:t>
      </w:r>
      <w:hyperlink r:id="rId10">
        <w:r>
          <w:rPr>
            <w:rStyle w:val="a5"/>
            <w:rFonts w:ascii="Times New Roman" w:hAnsi="Times New Roman"/>
            <w:sz w:val="28"/>
            <w:szCs w:val="28"/>
          </w:rPr>
          <w:t>Chetaev@kai.ru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, </w:t>
      </w:r>
    </w:p>
    <w:p w:rsidR="005A27AF" w:rsidRDefault="00286F6C">
      <w:pPr>
        <w:spacing w:after="0" w:line="240" w:lineRule="auto"/>
        <w:ind w:firstLine="680"/>
        <w:jc w:val="both"/>
      </w:pPr>
      <w:r>
        <w:rPr>
          <w:rFonts w:ascii="Times New Roman" w:hAnsi="Times New Roman"/>
          <w:color w:val="000000"/>
          <w:sz w:val="28"/>
          <w:szCs w:val="28"/>
        </w:rPr>
        <w:t>тел.: + 7 (843) 231-97-96</w:t>
      </w:r>
    </w:p>
    <w:tbl>
      <w:tblPr>
        <w:tblStyle w:val="af9"/>
        <w:tblW w:w="11052" w:type="dxa"/>
        <w:tblLayout w:type="fixed"/>
        <w:tblLook w:val="04A0" w:firstRow="1" w:lastRow="0" w:firstColumn="1" w:lastColumn="0" w:noHBand="0" w:noVBand="1"/>
      </w:tblPr>
      <w:tblGrid>
        <w:gridCol w:w="6097"/>
        <w:gridCol w:w="4955"/>
      </w:tblGrid>
      <w:tr w:rsidR="005A27AF">
        <w:trPr>
          <w:trHeight w:val="2040"/>
        </w:trPr>
        <w:tc>
          <w:tcPr>
            <w:tcW w:w="6096" w:type="dxa"/>
            <w:tcBorders>
              <w:top w:val="nil"/>
              <w:left w:val="nil"/>
              <w:bottom w:val="nil"/>
              <w:right w:val="nil"/>
            </w:tcBorders>
          </w:tcPr>
          <w:p w:rsidR="005A27AF" w:rsidRDefault="00286F6C">
            <w:pPr>
              <w:widowControl w:val="0"/>
              <w:spacing w:after="0" w:line="240" w:lineRule="auto"/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1306195" cy="1261110"/>
                  <wp:effectExtent l="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06195" cy="1261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A27AF" w:rsidRDefault="00286F6C">
            <w:pPr>
              <w:widowControl w:val="0"/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 w:eastAsia="ru-RU"/>
              </w:rPr>
              <w:t>QR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-код на платформу Ломоносов</w:t>
            </w:r>
          </w:p>
          <w:p w:rsidR="005A27AF" w:rsidRDefault="005A27A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5A27AF" w:rsidRDefault="005A27AF"/>
    <w:sectPr w:rsidR="005A27AF">
      <w:pgSz w:w="11906" w:h="16838"/>
      <w:pgMar w:top="1134" w:right="566" w:bottom="709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D3C9D"/>
    <w:multiLevelType w:val="multilevel"/>
    <w:tmpl w:val="06A41358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B3743C8"/>
    <w:multiLevelType w:val="multilevel"/>
    <w:tmpl w:val="152A28B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7541EA1"/>
    <w:multiLevelType w:val="multilevel"/>
    <w:tmpl w:val="6E6200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B535271"/>
    <w:multiLevelType w:val="multilevel"/>
    <w:tmpl w:val="1B4EBE90"/>
    <w:lvl w:ilvl="0">
      <w:start w:val="1"/>
      <w:numFmt w:val="bullet"/>
      <w:lvlText w:val=""/>
      <w:lvlJc w:val="left"/>
      <w:pPr>
        <w:tabs>
          <w:tab w:val="num" w:pos="0"/>
        </w:tabs>
        <w:ind w:left="1236" w:hanging="360"/>
      </w:pPr>
      <w:rPr>
        <w:rFonts w:ascii="Symbol" w:hAnsi="Symbol" w:cs="Symbol" w:hint="default"/>
        <w:strike w:val="0"/>
        <w:dstrike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95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67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9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3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55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2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9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17D5398"/>
    <w:multiLevelType w:val="multilevel"/>
    <w:tmpl w:val="69C2BB08"/>
    <w:lvl w:ilvl="0">
      <w:start w:val="1"/>
      <w:numFmt w:val="bullet"/>
      <w:lvlText w:val=""/>
      <w:lvlJc w:val="left"/>
      <w:pPr>
        <w:tabs>
          <w:tab w:val="num" w:pos="890"/>
        </w:tabs>
        <w:ind w:left="890" w:hanging="17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7D21337"/>
    <w:multiLevelType w:val="multilevel"/>
    <w:tmpl w:val="CEFAD0F0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7AF"/>
    <w:rsid w:val="000618A1"/>
    <w:rsid w:val="00180595"/>
    <w:rsid w:val="00286F6C"/>
    <w:rsid w:val="002E7716"/>
    <w:rsid w:val="00382C85"/>
    <w:rsid w:val="003E1391"/>
    <w:rsid w:val="00424485"/>
    <w:rsid w:val="0043447D"/>
    <w:rsid w:val="00513459"/>
    <w:rsid w:val="00516464"/>
    <w:rsid w:val="0054783E"/>
    <w:rsid w:val="005554D5"/>
    <w:rsid w:val="005A0842"/>
    <w:rsid w:val="005A27AF"/>
    <w:rsid w:val="006F36A5"/>
    <w:rsid w:val="007708D2"/>
    <w:rsid w:val="007A3687"/>
    <w:rsid w:val="007B7B7E"/>
    <w:rsid w:val="0085529E"/>
    <w:rsid w:val="00896710"/>
    <w:rsid w:val="008C34FA"/>
    <w:rsid w:val="00981A9D"/>
    <w:rsid w:val="00AE5D7B"/>
    <w:rsid w:val="00B350CB"/>
    <w:rsid w:val="00B51865"/>
    <w:rsid w:val="00C22E77"/>
    <w:rsid w:val="00C316E0"/>
    <w:rsid w:val="00C61A96"/>
    <w:rsid w:val="00D15C53"/>
    <w:rsid w:val="00D433F6"/>
    <w:rsid w:val="00D67A2B"/>
    <w:rsid w:val="00DA3A6F"/>
    <w:rsid w:val="00DF1550"/>
    <w:rsid w:val="00E9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870659-0C75-470B-AC6F-B921A809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73E"/>
    <w:pPr>
      <w:spacing w:after="200" w:line="276" w:lineRule="auto"/>
    </w:pPr>
    <w:rPr>
      <w:rFonts w:cs="Times New Roman"/>
    </w:rPr>
  </w:style>
  <w:style w:type="paragraph" w:styleId="2">
    <w:name w:val="heading 2"/>
    <w:basedOn w:val="a"/>
    <w:next w:val="a"/>
    <w:link w:val="20"/>
    <w:uiPriority w:val="99"/>
    <w:qFormat/>
    <w:rsid w:val="001A573E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350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1A573E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qFormat/>
    <w:rsid w:val="001A573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qFormat/>
    <w:rsid w:val="001A573E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a3">
    <w:name w:val="Основной текст с отступом Знак"/>
    <w:basedOn w:val="a0"/>
    <w:link w:val="a4"/>
    <w:uiPriority w:val="99"/>
    <w:qFormat/>
    <w:rsid w:val="001A573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1A573E"/>
    <w:rPr>
      <w:rFonts w:ascii="Calibri" w:eastAsia="Calibri" w:hAnsi="Calibri" w:cs="Times New Roman"/>
      <w:sz w:val="16"/>
      <w:szCs w:val="16"/>
    </w:rPr>
  </w:style>
  <w:style w:type="character" w:styleId="a5">
    <w:name w:val="Hyperlink"/>
    <w:basedOn w:val="a0"/>
    <w:uiPriority w:val="99"/>
    <w:rsid w:val="001A573E"/>
    <w:rPr>
      <w:rFonts w:cs="Times New Roman"/>
      <w:color w:val="0000FF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1A573E"/>
    <w:rPr>
      <w:rFonts w:ascii="Tahoma" w:eastAsia="Calibri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EC0467"/>
    <w:rPr>
      <w:b/>
      <w:bCs/>
    </w:rPr>
  </w:style>
  <w:style w:type="character" w:customStyle="1" w:styleId="a9">
    <w:name w:val="Верхний колонтитул Знак"/>
    <w:basedOn w:val="a0"/>
    <w:link w:val="aa"/>
    <w:uiPriority w:val="99"/>
    <w:qFormat/>
    <w:rsid w:val="0061126D"/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c"/>
    <w:uiPriority w:val="99"/>
    <w:qFormat/>
    <w:rsid w:val="0061126D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semiHidden/>
    <w:qFormat/>
    <w:rsid w:val="000F350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ad">
    <w:name w:val="FollowedHyperlink"/>
    <w:basedOn w:val="a0"/>
    <w:uiPriority w:val="99"/>
    <w:semiHidden/>
    <w:unhideWhenUsed/>
    <w:rsid w:val="00D806D2"/>
    <w:rPr>
      <w:color w:val="800080" w:themeColor="followedHyperlink"/>
      <w:u w:val="single"/>
    </w:rPr>
  </w:style>
  <w:style w:type="character" w:styleId="ae">
    <w:name w:val="Emphasis"/>
    <w:basedOn w:val="a0"/>
    <w:uiPriority w:val="20"/>
    <w:qFormat/>
    <w:rsid w:val="00CA2993"/>
    <w:rPr>
      <w:i/>
      <w:iCs/>
    </w:rPr>
  </w:style>
  <w:style w:type="paragraph" w:customStyle="1" w:styleId="af">
    <w:name w:val="Заголовок"/>
    <w:basedOn w:val="a"/>
    <w:next w:val="af0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f0">
    <w:name w:val="Body Text"/>
    <w:basedOn w:val="a"/>
    <w:pPr>
      <w:spacing w:after="140"/>
    </w:pPr>
  </w:style>
  <w:style w:type="paragraph" w:styleId="af1">
    <w:name w:val="List"/>
    <w:basedOn w:val="af0"/>
    <w:rPr>
      <w:rFonts w:ascii="PT Astra Serif" w:hAnsi="PT Astra Serif" w:cs="Noto Sans Devanagari"/>
    </w:rPr>
  </w:style>
  <w:style w:type="paragraph" w:styleId="af2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ody Text Indent"/>
    <w:basedOn w:val="a"/>
    <w:link w:val="a3"/>
    <w:uiPriority w:val="99"/>
    <w:rsid w:val="001A573E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32">
    <w:name w:val="Body Text Indent 3"/>
    <w:basedOn w:val="a"/>
    <w:link w:val="31"/>
    <w:uiPriority w:val="99"/>
    <w:semiHidden/>
    <w:qFormat/>
    <w:rsid w:val="001A573E"/>
    <w:pPr>
      <w:spacing w:after="120"/>
      <w:ind w:left="283"/>
    </w:pPr>
    <w:rPr>
      <w:sz w:val="16"/>
      <w:szCs w:val="16"/>
    </w:rPr>
  </w:style>
  <w:style w:type="paragraph" w:customStyle="1" w:styleId="6">
    <w:name w:val="Стиль6"/>
    <w:basedOn w:val="a"/>
    <w:next w:val="a"/>
    <w:uiPriority w:val="99"/>
    <w:qFormat/>
    <w:rsid w:val="001A573E"/>
    <w:pPr>
      <w:widowControl w:val="0"/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5">
    <w:name w:val="Стиль5"/>
    <w:basedOn w:val="a"/>
    <w:next w:val="a"/>
    <w:uiPriority w:val="99"/>
    <w:qFormat/>
    <w:rsid w:val="001A573E"/>
    <w:pPr>
      <w:widowControl w:val="0"/>
      <w:overflowPunct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qFormat/>
    <w:rsid w:val="001A57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rsid w:val="000C4EFB"/>
    <w:pPr>
      <w:ind w:left="720"/>
      <w:contextualSpacing/>
    </w:pPr>
  </w:style>
  <w:style w:type="paragraph" w:styleId="af5">
    <w:name w:val="Normal (Web)"/>
    <w:basedOn w:val="a"/>
    <w:uiPriority w:val="99"/>
    <w:unhideWhenUsed/>
    <w:qFormat/>
    <w:rsid w:val="00EC046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6">
    <w:name w:val="Колонтитул"/>
    <w:basedOn w:val="a"/>
    <w:qFormat/>
  </w:style>
  <w:style w:type="paragraph" w:styleId="aa">
    <w:name w:val="header"/>
    <w:basedOn w:val="a"/>
    <w:link w:val="a9"/>
    <w:uiPriority w:val="99"/>
    <w:unhideWhenUsed/>
    <w:rsid w:val="0061126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link w:val="ab"/>
    <w:uiPriority w:val="99"/>
    <w:unhideWhenUsed/>
    <w:rsid w:val="0061126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таблицы"/>
    <w:basedOn w:val="a"/>
    <w:qFormat/>
    <w:pPr>
      <w:widowControl w:val="0"/>
      <w:suppressLineNumbers/>
    </w:pPr>
  </w:style>
  <w:style w:type="paragraph" w:customStyle="1" w:styleId="af8">
    <w:name w:val="Заголовок таблицы"/>
    <w:basedOn w:val="af7"/>
    <w:qFormat/>
    <w:pPr>
      <w:jc w:val="center"/>
    </w:pPr>
    <w:rPr>
      <w:b/>
      <w:bCs/>
    </w:rPr>
  </w:style>
  <w:style w:type="table" w:styleId="af9">
    <w:name w:val="Table Grid"/>
    <w:basedOn w:val="a1"/>
    <w:uiPriority w:val="59"/>
    <w:rsid w:val="00D5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monosov-msu.ru/rus/event/9545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lomonosov-msu.ru/rus/event/9545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mailto:Chetaev@ka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monosov-msu.ru/file/event/9545/eid9545_attach_ef4a7d9699073aa578b99c8f5b30f3e3cb89eb4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D58941-8B5B-4186-A193-1834994E3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1244</TotalTime>
  <Pages>4</Pages>
  <Words>1070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Анвар</dc:creator>
  <dc:description/>
  <cp:lastModifiedBy>Валегжанина София Михайловна</cp:lastModifiedBy>
  <cp:revision>97</cp:revision>
  <cp:lastPrinted>2025-02-13T07:32:00Z</cp:lastPrinted>
  <dcterms:created xsi:type="dcterms:W3CDTF">2016-12-12T11:04:00Z</dcterms:created>
  <dcterms:modified xsi:type="dcterms:W3CDTF">2025-03-18T10:22:00Z</dcterms:modified>
  <dc:language>ru-RU</dc:language>
</cp:coreProperties>
</file>