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B93" w:rsidRPr="00CD2B93" w:rsidRDefault="00332853" w:rsidP="00714A0B">
      <w:pPr>
        <w:pStyle w:val="2"/>
      </w:pPr>
      <w:r>
        <w:t xml:space="preserve">Правила </w:t>
      </w:r>
      <w:r w:rsidR="00714A0B">
        <w:t>оформления материалов для публикации в сборнике конференции</w:t>
      </w:r>
    </w:p>
    <w:p w:rsidR="00896072" w:rsidRPr="00095EE7" w:rsidRDefault="00896072" w:rsidP="00F63E48">
      <w:pPr>
        <w:pStyle w:val="a8"/>
      </w:pPr>
    </w:p>
    <w:p w:rsidR="003B130F" w:rsidRPr="003B130F" w:rsidRDefault="003B130F" w:rsidP="00F63E48">
      <w:pPr>
        <w:pStyle w:val="a8"/>
        <w:rPr>
          <w:b/>
          <w:bCs/>
        </w:rPr>
      </w:pPr>
      <w:r w:rsidRPr="003B130F">
        <w:rPr>
          <w:b/>
          <w:bCs/>
        </w:rPr>
        <w:t>ФОРМАТИРОВАНИЕ</w:t>
      </w:r>
    </w:p>
    <w:p w:rsidR="00CD2B93" w:rsidRPr="00CD2B93" w:rsidRDefault="00CD2B93" w:rsidP="00F63E48">
      <w:pPr>
        <w:pStyle w:val="a8"/>
      </w:pPr>
      <w:r w:rsidRPr="00CD2B93">
        <w:t xml:space="preserve">В </w:t>
      </w:r>
      <w:r w:rsidR="00F63E48">
        <w:t xml:space="preserve">сборнике конференции </w:t>
      </w:r>
      <w:r w:rsidRPr="00CD2B93">
        <w:t>заданы следующие основные стили:</w:t>
      </w:r>
    </w:p>
    <w:p w:rsidR="00CD2B93" w:rsidRPr="00CD2B93" w:rsidRDefault="00CD2B93" w:rsidP="00D208E9">
      <w:pPr>
        <w:jc w:val="both"/>
      </w:pPr>
      <w:r w:rsidRPr="00CD2B93">
        <w:rPr>
          <w:rStyle w:val="1"/>
          <w:rFonts w:eastAsia="Calibri"/>
        </w:rPr>
        <w:t>Заголовок 1.</w:t>
      </w:r>
      <w:r w:rsidRPr="00CD2B93">
        <w:t xml:space="preserve"> Используется для оформления разделов сборника и при по</w:t>
      </w:r>
      <w:r w:rsidRPr="00CD2B93">
        <w:t>д</w:t>
      </w:r>
      <w:r w:rsidRPr="00CD2B93">
        <w:t>готовке материалов в данном файле не применяется.</w:t>
      </w:r>
    </w:p>
    <w:p w:rsidR="00CD2B93" w:rsidRPr="00CD2B93" w:rsidRDefault="00CD2B93" w:rsidP="00D208E9">
      <w:pPr>
        <w:jc w:val="both"/>
      </w:pPr>
      <w:r w:rsidRPr="00CD2B93">
        <w:rPr>
          <w:rStyle w:val="1"/>
          <w:rFonts w:eastAsia="Calibri"/>
        </w:rPr>
        <w:t>Заголовок 2.</w:t>
      </w:r>
      <w:r w:rsidRPr="00CD2B93">
        <w:t xml:space="preserve"> Используется </w:t>
      </w:r>
      <w:r w:rsidR="00C43F75">
        <w:t xml:space="preserve">при написании </w:t>
      </w:r>
      <w:r w:rsidRPr="00CD2B93">
        <w:t>названия материалов сборника (доклада или его тезисов). В данном стиле используется настройка шри</w:t>
      </w:r>
      <w:r w:rsidRPr="00CD2B93">
        <w:t>ф</w:t>
      </w:r>
      <w:r w:rsidRPr="00CD2B93">
        <w:t xml:space="preserve">та «все прописные», поэтому </w:t>
      </w:r>
      <w:r w:rsidRPr="00332853">
        <w:rPr>
          <w:b/>
        </w:rPr>
        <w:t>ПИШИТЕ ТЕКСТ ЗАГОЛОВКА ОБЫ</w:t>
      </w:r>
      <w:r w:rsidRPr="00332853">
        <w:rPr>
          <w:b/>
        </w:rPr>
        <w:t>Ч</w:t>
      </w:r>
      <w:r w:rsidRPr="00332853">
        <w:rPr>
          <w:b/>
        </w:rPr>
        <w:t>НЫМ ОБРАЗОМ</w:t>
      </w:r>
      <w:r w:rsidRPr="00CD2B93">
        <w:t>, С ИСПОЛЬЗОВАНИЕМ ПРОПИСНЫХ И СТРО</w:t>
      </w:r>
      <w:r w:rsidRPr="00CD2B93">
        <w:t>Ч</w:t>
      </w:r>
      <w:r w:rsidRPr="00CD2B93">
        <w:t>НЫХ БУКВ, чтобы редакторам было проще форматировать содержание сборника!!!</w:t>
      </w:r>
      <w:r w:rsidR="00C43F75">
        <w:t xml:space="preserve"> </w:t>
      </w:r>
    </w:p>
    <w:p w:rsidR="00CD2B93" w:rsidRDefault="00CD2B93" w:rsidP="00D208E9">
      <w:pPr>
        <w:jc w:val="both"/>
      </w:pPr>
      <w:r w:rsidRPr="00CD2B93">
        <w:rPr>
          <w:rStyle w:val="1"/>
          <w:rFonts w:eastAsia="Calibri"/>
        </w:rPr>
        <w:t>Авторы.</w:t>
      </w:r>
      <w:r w:rsidRPr="00CD2B93">
        <w:t xml:space="preserve"> Применяется для включения в текст материалов списка авторов доклада. В данном стиле также используется настройка шрифта «все пр</w:t>
      </w:r>
      <w:r w:rsidRPr="00CD2B93">
        <w:t>о</w:t>
      </w:r>
      <w:r w:rsidRPr="00CD2B93">
        <w:t>писные», как и в предыдущем случае. Поэтому убедительная просьба НЕ ПРИМЕНЯТЬ ЗАГЛАВНЫЕ БУКВЫ вместо строчных при написании текста стилями «Заголовок 2» и «Авторы».</w:t>
      </w:r>
    </w:p>
    <w:p w:rsidR="00C43F75" w:rsidRDefault="00C43F75" w:rsidP="00D208E9">
      <w:pPr>
        <w:jc w:val="both"/>
      </w:pPr>
      <w:r w:rsidRPr="00C43F75">
        <w:rPr>
          <w:b/>
          <w:bCs/>
          <w:color w:val="FF0000"/>
          <w:u w:val="single"/>
        </w:rPr>
        <w:t>ВАЖНО</w:t>
      </w:r>
      <w:r w:rsidRPr="00C43F75">
        <w:rPr>
          <w:color w:val="FF0000"/>
        </w:rPr>
        <w:t>:</w:t>
      </w:r>
      <w:r>
        <w:t xml:space="preserve"> стили Заголовок 2 и Авторы </w:t>
      </w:r>
      <w:r w:rsidR="00714A0B">
        <w:t xml:space="preserve">к заголовочной </w:t>
      </w:r>
      <w:r>
        <w:t>англоязычно</w:t>
      </w:r>
      <w:r w:rsidR="00714A0B">
        <w:t>й ча</w:t>
      </w:r>
      <w:r w:rsidR="00714A0B">
        <w:t>с</w:t>
      </w:r>
      <w:r w:rsidR="00714A0B">
        <w:t xml:space="preserve">ти публикации </w:t>
      </w:r>
      <w:r>
        <w:t>не применяются</w:t>
      </w:r>
      <w:r w:rsidR="00714A0B">
        <w:t>.</w:t>
      </w:r>
    </w:p>
    <w:p w:rsidR="007252C2" w:rsidRPr="00DB0471" w:rsidRDefault="007252C2" w:rsidP="007E12E6">
      <w:pPr>
        <w:jc w:val="both"/>
      </w:pPr>
      <w:r w:rsidRPr="007252C2">
        <w:rPr>
          <w:b/>
        </w:rPr>
        <w:t>Абзац.</w:t>
      </w:r>
      <w:r>
        <w:t xml:space="preserve"> </w:t>
      </w:r>
      <w:r w:rsidRPr="00CD2B93">
        <w:t>Является основным стилем, которым набирается материал сбо</w:t>
      </w:r>
      <w:r w:rsidRPr="00CD2B93">
        <w:t>р</w:t>
      </w:r>
      <w:r w:rsidRPr="00CD2B93">
        <w:t xml:space="preserve">ника. </w:t>
      </w:r>
      <w:r w:rsidRPr="007E12E6">
        <w:t>Этот</w:t>
      </w:r>
      <w:r w:rsidRPr="00CD2B93">
        <w:t xml:space="preserve"> же стиль используется для оформления литера</w:t>
      </w:r>
      <w:r w:rsidR="00A35190">
        <w:t>туры и подра</w:t>
      </w:r>
      <w:r w:rsidR="00A35190">
        <w:t>з</w:t>
      </w:r>
      <w:r w:rsidR="00A35190">
        <w:t>дела "Реквизиты", который</w:t>
      </w:r>
      <w:r w:rsidRPr="00CD2B93">
        <w:t xml:space="preserve"> </w:t>
      </w:r>
      <w:r w:rsidR="00A35190">
        <w:t>п</w:t>
      </w:r>
      <w:r w:rsidR="00A35190" w:rsidRPr="00CD2B93">
        <w:t>рименяется для включения в текст матери</w:t>
      </w:r>
      <w:r w:rsidR="00A35190" w:rsidRPr="00CD2B93">
        <w:t>а</w:t>
      </w:r>
      <w:r w:rsidR="00A35190" w:rsidRPr="00CD2B93">
        <w:t>лов информации для связи с ав</w:t>
      </w:r>
      <w:r w:rsidR="00A35190">
        <w:t>торами. Окончательно оформляйте подра</w:t>
      </w:r>
      <w:r w:rsidR="00A35190">
        <w:t>з</w:t>
      </w:r>
      <w:r w:rsidR="00A35190">
        <w:t xml:space="preserve">делы "Литература" и "Реквизиты" </w:t>
      </w:r>
      <w:r w:rsidR="00A35190" w:rsidRPr="00CD2B93">
        <w:t xml:space="preserve">так, как </w:t>
      </w:r>
      <w:r w:rsidR="00A35190">
        <w:t>это показано в прилагаемых образцах</w:t>
      </w:r>
      <w:r w:rsidR="00DB0471">
        <w:t>: з</w:t>
      </w:r>
      <w:r w:rsidRPr="00CD2B93">
        <w:t>аголовк</w:t>
      </w:r>
      <w:r w:rsidR="00DB0471">
        <w:t>и</w:t>
      </w:r>
      <w:r w:rsidRPr="00CD2B93">
        <w:t xml:space="preserve"> подраздел</w:t>
      </w:r>
      <w:r w:rsidR="00DB0471">
        <w:t>ов</w:t>
      </w:r>
      <w:r w:rsidRPr="00CD2B93">
        <w:t xml:space="preserve"> и пункты на библиографические исто</w:t>
      </w:r>
      <w:r w:rsidRPr="00CD2B93">
        <w:t>ч</w:t>
      </w:r>
      <w:r w:rsidRPr="00CD2B93">
        <w:t>ники выделяются жирным шрифтом</w:t>
      </w:r>
      <w:r w:rsidR="00DB0471">
        <w:t xml:space="preserve"> (комбинация клавиш </w:t>
      </w:r>
      <w:r w:rsidR="00DB0471">
        <w:rPr>
          <w:lang w:val="en-US"/>
        </w:rPr>
        <w:t>Ctrl</w:t>
      </w:r>
      <w:r w:rsidR="00DB0471" w:rsidRPr="00DB0471">
        <w:t>+</w:t>
      </w:r>
      <w:r w:rsidR="00DB0471">
        <w:rPr>
          <w:lang w:val="en-US"/>
        </w:rPr>
        <w:t>B</w:t>
      </w:r>
      <w:r w:rsidR="00DB0471">
        <w:t xml:space="preserve">), а сами реквизиты – курсивом (комбинация клавиш </w:t>
      </w:r>
      <w:r w:rsidR="00DB0471">
        <w:rPr>
          <w:lang w:val="en-US"/>
        </w:rPr>
        <w:t>Ctrl</w:t>
      </w:r>
      <w:r w:rsidR="00DB0471" w:rsidRPr="00DB0471">
        <w:t>+</w:t>
      </w:r>
      <w:r w:rsidR="00DB0471">
        <w:rPr>
          <w:lang w:val="en-US"/>
        </w:rPr>
        <w:t>I</w:t>
      </w:r>
      <w:r w:rsidR="00DB0471">
        <w:t xml:space="preserve">) </w:t>
      </w:r>
      <w:r w:rsidR="00DB0471" w:rsidRPr="00DB0471">
        <w:rPr>
          <w:rStyle w:val="1"/>
          <w:rFonts w:eastAsia="Calibri"/>
          <w:b w:val="0"/>
          <w:bCs w:val="0"/>
          <w:szCs w:val="22"/>
          <w:lang w:eastAsia="en-US"/>
        </w:rPr>
        <w:t>Для форматирования всех остальных</w:t>
      </w:r>
      <w:r w:rsidR="007E12E6">
        <w:rPr>
          <w:rStyle w:val="1"/>
          <w:rFonts w:eastAsia="Calibri"/>
          <w:b w:val="0"/>
          <w:bCs w:val="0"/>
          <w:szCs w:val="22"/>
          <w:lang w:eastAsia="en-US"/>
        </w:rPr>
        <w:t>.</w:t>
      </w:r>
    </w:p>
    <w:p w:rsidR="007252C2" w:rsidRDefault="007252C2" w:rsidP="007252C2">
      <w:pPr>
        <w:jc w:val="both"/>
      </w:pPr>
      <w:r>
        <w:rPr>
          <w:rStyle w:val="1"/>
          <w:rFonts w:eastAsia="Calibri"/>
        </w:rPr>
        <w:t>Р</w:t>
      </w:r>
      <w:r w:rsidRPr="00CD2B93">
        <w:rPr>
          <w:rStyle w:val="1"/>
          <w:rFonts w:eastAsia="Calibri"/>
        </w:rPr>
        <w:t>исун</w:t>
      </w:r>
      <w:r>
        <w:rPr>
          <w:rStyle w:val="1"/>
          <w:rFonts w:eastAsia="Calibri"/>
        </w:rPr>
        <w:t>о</w:t>
      </w:r>
      <w:r w:rsidRPr="00CD2B93">
        <w:rPr>
          <w:rStyle w:val="1"/>
          <w:rFonts w:eastAsia="Calibri"/>
        </w:rPr>
        <w:t>к.</w:t>
      </w:r>
      <w:r w:rsidRPr="00CD2B93">
        <w:t xml:space="preserve"> Применяется для включения в текст материалов подписей к р</w:t>
      </w:r>
      <w:r w:rsidRPr="00CD2B93">
        <w:t>и</w:t>
      </w:r>
      <w:r w:rsidRPr="00CD2B93">
        <w:t>сунку</w:t>
      </w:r>
      <w:r w:rsidR="00DB0471">
        <w:t xml:space="preserve"> и, в отличие от основного текста, имеет шрифт не 10, а 9 пунктов</w:t>
      </w:r>
      <w:r w:rsidRPr="00CD2B93">
        <w:t>.</w:t>
      </w:r>
      <w:r>
        <w:t xml:space="preserve"> </w:t>
      </w:r>
    </w:p>
    <w:p w:rsidR="007E12E6" w:rsidRPr="00DB0471" w:rsidRDefault="007E12E6" w:rsidP="007E12E6">
      <w:pPr>
        <w:pStyle w:val="a8"/>
      </w:pPr>
      <w:r w:rsidRPr="00DB0471">
        <w:rPr>
          <w:rStyle w:val="1"/>
          <w:rFonts w:eastAsia="Calibri"/>
          <w:b w:val="0"/>
          <w:bCs w:val="0"/>
          <w:szCs w:val="22"/>
          <w:lang w:eastAsia="en-US"/>
        </w:rPr>
        <w:t>Для форматирования всех остальных</w:t>
      </w:r>
      <w:r>
        <w:rPr>
          <w:rStyle w:val="1"/>
          <w:rFonts w:eastAsia="Calibri"/>
          <w:b w:val="0"/>
          <w:bCs w:val="0"/>
          <w:szCs w:val="22"/>
          <w:lang w:eastAsia="en-US"/>
        </w:rPr>
        <w:t xml:space="preserve"> фрагментов текста, отличающи</w:t>
      </w:r>
      <w:r>
        <w:rPr>
          <w:rStyle w:val="1"/>
          <w:rFonts w:eastAsia="Calibri"/>
          <w:b w:val="0"/>
          <w:bCs w:val="0"/>
          <w:szCs w:val="22"/>
          <w:lang w:eastAsia="en-US"/>
        </w:rPr>
        <w:t>х</w:t>
      </w:r>
      <w:r>
        <w:rPr>
          <w:rStyle w:val="1"/>
          <w:rFonts w:eastAsia="Calibri"/>
          <w:b w:val="0"/>
          <w:bCs w:val="0"/>
          <w:szCs w:val="22"/>
          <w:lang w:eastAsia="en-US"/>
        </w:rPr>
        <w:t xml:space="preserve">ся от перечисленных выше стилей, используйте стиль </w:t>
      </w:r>
      <w:r w:rsidRPr="007E12E6">
        <w:rPr>
          <w:rStyle w:val="1"/>
          <w:rFonts w:eastAsia="Calibri"/>
          <w:bCs w:val="0"/>
          <w:szCs w:val="22"/>
          <w:lang w:eastAsia="en-US"/>
        </w:rPr>
        <w:t>"Обычный"</w:t>
      </w:r>
      <w:r>
        <w:rPr>
          <w:rStyle w:val="1"/>
          <w:rFonts w:eastAsia="Calibri"/>
          <w:b w:val="0"/>
          <w:bCs w:val="0"/>
          <w:szCs w:val="22"/>
          <w:lang w:eastAsia="en-US"/>
        </w:rPr>
        <w:t>.</w:t>
      </w:r>
      <w:r>
        <w:t xml:space="preserve"> </w:t>
      </w:r>
    </w:p>
    <w:p w:rsidR="007E12E6" w:rsidRDefault="007E12E6" w:rsidP="007E12E6">
      <w:pPr>
        <w:pStyle w:val="a8"/>
      </w:pPr>
    </w:p>
    <w:p w:rsidR="007E12E6" w:rsidRPr="007E12E6" w:rsidRDefault="007E12E6" w:rsidP="007E12E6">
      <w:pPr>
        <w:pStyle w:val="a8"/>
      </w:pPr>
      <w:r w:rsidRPr="00C47139">
        <w:t>По возможности, в материалах сборника старайтесь не применять сп</w:t>
      </w:r>
      <w:r w:rsidRPr="00C47139">
        <w:t>е</w:t>
      </w:r>
      <w:r w:rsidRPr="00C47139">
        <w:t>циальных шрифтов и стилей. Все равно в процессе сборника к печати они</w:t>
      </w:r>
      <w:r>
        <w:t>, скорее всего,</w:t>
      </w:r>
      <w:r w:rsidRPr="00C47139">
        <w:t xml:space="preserve"> </w:t>
      </w:r>
      <w:r>
        <w:t xml:space="preserve">могут быть неумышленно </w:t>
      </w:r>
      <w:r w:rsidRPr="00C47139">
        <w:t>у</w:t>
      </w:r>
      <w:r>
        <w:t>далены, что исказит восприятие представленного материала.</w:t>
      </w:r>
    </w:p>
    <w:p w:rsidR="00896072" w:rsidRPr="00095EE7" w:rsidRDefault="00896072" w:rsidP="00F63E48">
      <w:pPr>
        <w:pStyle w:val="a8"/>
      </w:pPr>
    </w:p>
    <w:p w:rsidR="007E12E6" w:rsidRDefault="007E12E6" w:rsidP="00F63E48">
      <w:pPr>
        <w:pStyle w:val="a8"/>
      </w:pPr>
      <w:r w:rsidRPr="00C47139">
        <w:t>Оптимально, если Вы просто вставите в данный шаблон свой текст и замените рисунки, предварительно очистив Ваш текст от форматиров</w:t>
      </w:r>
      <w:r w:rsidRPr="00C47139">
        <w:t>а</w:t>
      </w:r>
      <w:r w:rsidRPr="00C47139">
        <w:t>ния. Для записи математических выражений применяйте встроенный р</w:t>
      </w:r>
      <w:r w:rsidRPr="00C47139">
        <w:t>е</w:t>
      </w:r>
      <w:r w:rsidRPr="00C47139">
        <w:t xml:space="preserve">дактор </w:t>
      </w:r>
      <w:r w:rsidRPr="00F63E48">
        <w:t>формул</w:t>
      </w:r>
      <w:r w:rsidRPr="00C47139">
        <w:t xml:space="preserve">, а не вставку рисунков. Формулы нумеруйте, как показано </w:t>
      </w:r>
      <w:r w:rsidRPr="00C47139">
        <w:lastRenderedPageBreak/>
        <w:t>ниже, только при наличии на них ссылок по тек</w:t>
      </w:r>
      <w:r w:rsidR="00332853">
        <w:t>сту, включая при этом стиль "обычный" и задавая выравнивание текста вправо</w:t>
      </w:r>
      <w:r w:rsidR="00C767B6">
        <w:t>:</w:t>
      </w:r>
    </w:p>
    <w:p w:rsidR="00A557A2" w:rsidRPr="00C47139" w:rsidRDefault="00A557A2" w:rsidP="00F63E48">
      <w:pPr>
        <w:pStyle w:val="a8"/>
      </w:pPr>
    </w:p>
    <w:p w:rsidR="007E12E6" w:rsidRPr="00C47139" w:rsidRDefault="00134644" w:rsidP="007E12E6">
      <w:pPr>
        <w:ind w:firstLine="284"/>
        <w:jc w:val="right"/>
      </w:pPr>
      <w:r w:rsidRPr="00134644">
        <w:rPr>
          <w:b/>
          <w:bCs/>
          <w:i/>
          <w:iCs/>
          <w:lang w:val="en-US"/>
        </w:rPr>
        <w:t>U</w:t>
      </w:r>
      <w:r w:rsidRPr="007758A7">
        <w:rPr>
          <w:b/>
          <w:bCs/>
          <w:i/>
          <w:iCs/>
        </w:rPr>
        <w:t>=</w:t>
      </w:r>
      <w:r w:rsidRPr="00134644">
        <w:rPr>
          <w:b/>
          <w:bCs/>
          <w:i/>
          <w:iCs/>
          <w:lang w:val="en-US"/>
        </w:rPr>
        <w:t>I</w:t>
      </w:r>
      <w:r w:rsidRPr="007758A7">
        <w:rPr>
          <w:b/>
          <w:bCs/>
          <w:i/>
          <w:iCs/>
        </w:rPr>
        <w:t>*</w:t>
      </w:r>
      <w:r w:rsidRPr="00134644">
        <w:rPr>
          <w:b/>
          <w:bCs/>
          <w:i/>
          <w:iCs/>
          <w:lang w:val="en-US"/>
        </w:rPr>
        <w:t>R</w:t>
      </w:r>
      <w:r>
        <w:tab/>
      </w:r>
      <w:r>
        <w:tab/>
      </w:r>
      <w:r w:rsidR="007E12E6" w:rsidRPr="00C47139">
        <w:tab/>
      </w:r>
      <w:r w:rsidR="007E12E6" w:rsidRPr="00C47139">
        <w:tab/>
        <w:t>(1)</w:t>
      </w:r>
    </w:p>
    <w:p w:rsidR="00134644" w:rsidRDefault="00134644" w:rsidP="00F63E48">
      <w:pPr>
        <w:pStyle w:val="a8"/>
      </w:pPr>
    </w:p>
    <w:p w:rsidR="00F63E48" w:rsidRDefault="007E12E6" w:rsidP="00F63E48">
      <w:pPr>
        <w:pStyle w:val="a8"/>
      </w:pPr>
      <w:r w:rsidRPr="00C47139">
        <w:t xml:space="preserve">Ссылайтесь на формулы цифрами в круглых скобках, например, (1). </w:t>
      </w:r>
    </w:p>
    <w:p w:rsidR="007E12E6" w:rsidRDefault="007E12E6" w:rsidP="00F63E48">
      <w:pPr>
        <w:pStyle w:val="a8"/>
      </w:pPr>
      <w:r w:rsidRPr="00C47139">
        <w:t>Рисунки, как и формулы, нумеруйте по мере необходимости. Если р</w:t>
      </w:r>
      <w:r w:rsidRPr="00C47139">
        <w:t>и</w:t>
      </w:r>
      <w:r w:rsidRPr="00C47139">
        <w:t xml:space="preserve">сунок один, нумеровать его не имеет смысла. </w:t>
      </w:r>
      <w:r>
        <w:t xml:space="preserve">В подписях к рисунку </w:t>
      </w:r>
      <w:r w:rsidR="00134644">
        <w:t>и</w:t>
      </w:r>
      <w:r w:rsidR="00134644">
        <w:t>с</w:t>
      </w:r>
      <w:r w:rsidR="00134644">
        <w:t xml:space="preserve">пользуйте полное слово, </w:t>
      </w:r>
      <w:r>
        <w:t xml:space="preserve">и </w:t>
      </w:r>
      <w:r w:rsidR="00134644">
        <w:t xml:space="preserve">при </w:t>
      </w:r>
      <w:r>
        <w:t xml:space="preserve">ссылках на него в тексте </w:t>
      </w:r>
      <w:r w:rsidR="00134644">
        <w:t>-</w:t>
      </w:r>
      <w:r>
        <w:t xml:space="preserve"> сокращение "Рис.". </w:t>
      </w:r>
      <w:r w:rsidR="00134644">
        <w:t>Старайтесь оптимизировать формат изображения, чтобы не разд</w:t>
      </w:r>
      <w:r w:rsidR="00134644">
        <w:t>у</w:t>
      </w:r>
      <w:r w:rsidR="00134644">
        <w:t xml:space="preserve">вать объем сборника. </w:t>
      </w:r>
      <w:r w:rsidRPr="00C47139">
        <w:t>Для черно-белых изображений (диаграммы, граф</w:t>
      </w:r>
      <w:r w:rsidRPr="00C47139">
        <w:t>и</w:t>
      </w:r>
      <w:r w:rsidRPr="00C47139">
        <w:t xml:space="preserve">ки, чертежи) наименьший размер файла без потери качества получается при применении формата </w:t>
      </w:r>
      <w:r w:rsidRPr="00C47139">
        <w:rPr>
          <w:lang w:val="en-US"/>
        </w:rPr>
        <w:t>Tiff</w:t>
      </w:r>
      <w:r w:rsidRPr="00C47139">
        <w:t xml:space="preserve"> - </w:t>
      </w:r>
      <w:r w:rsidRPr="00C47139">
        <w:rPr>
          <w:lang w:val="en-US"/>
        </w:rPr>
        <w:t>Group</w:t>
      </w:r>
      <w:r w:rsidRPr="00C47139">
        <w:t xml:space="preserve">4 </w:t>
      </w:r>
      <w:r w:rsidR="003B130F">
        <w:t>или р</w:t>
      </w:r>
      <w:r w:rsidRPr="00C47139">
        <w:rPr>
          <w:lang w:val="en-US"/>
        </w:rPr>
        <w:t>ng</w:t>
      </w:r>
      <w:r w:rsidRPr="00C47139">
        <w:t>.</w:t>
      </w:r>
      <w:r w:rsidR="003B130F">
        <w:t xml:space="preserve"> Для цветных однотонных изображений (например, скриншотов диалоговых форм программ), лучше всего подойдет формат </w:t>
      </w:r>
      <w:r w:rsidR="003B130F">
        <w:rPr>
          <w:lang w:val="en-US"/>
        </w:rPr>
        <w:t>png</w:t>
      </w:r>
      <w:r w:rsidR="003B130F">
        <w:t xml:space="preserve"> или </w:t>
      </w:r>
      <w:r w:rsidR="003B130F">
        <w:rPr>
          <w:lang w:val="en-US"/>
        </w:rPr>
        <w:t>gif</w:t>
      </w:r>
      <w:r w:rsidR="003B130F">
        <w:t>, а для цветных полутоновых изобр</w:t>
      </w:r>
      <w:r w:rsidR="003B130F">
        <w:t>а</w:t>
      </w:r>
      <w:r w:rsidR="003B130F">
        <w:t xml:space="preserve">жений (например, фотографий) чаще всего оптимален формат </w:t>
      </w:r>
      <w:r w:rsidR="003B130F">
        <w:rPr>
          <w:lang w:val="en-US"/>
        </w:rPr>
        <w:t>jpg</w:t>
      </w:r>
      <w:r w:rsidR="003B130F">
        <w:t>. Разр</w:t>
      </w:r>
      <w:r w:rsidR="003B130F">
        <w:t>е</w:t>
      </w:r>
      <w:r w:rsidR="003B130F">
        <w:t xml:space="preserve">шение изображений выбирайте 150-200 </w:t>
      </w:r>
      <w:r w:rsidR="003B130F">
        <w:rPr>
          <w:lang w:val="en-US"/>
        </w:rPr>
        <w:t>dpi</w:t>
      </w:r>
      <w:r w:rsidR="003B130F">
        <w:t xml:space="preserve">, то есть примерно </w:t>
      </w:r>
      <w:r w:rsidR="005B2276">
        <w:t>7</w:t>
      </w:r>
      <w:r w:rsidR="003B130F">
        <w:t>00-1</w:t>
      </w:r>
      <w:r w:rsidR="005B2276">
        <w:t>1</w:t>
      </w:r>
      <w:r w:rsidR="003B130F">
        <w:t>00</w:t>
      </w:r>
      <w:r w:rsidR="005B2276">
        <w:t xml:space="preserve"> </w:t>
      </w:r>
      <w:r w:rsidR="003B130F">
        <w:t xml:space="preserve">точек по </w:t>
      </w:r>
      <w:r w:rsidR="005B2276">
        <w:t xml:space="preserve">всей </w:t>
      </w:r>
      <w:r w:rsidR="003B130F">
        <w:t xml:space="preserve">ширине страницы. </w:t>
      </w:r>
      <w:r w:rsidRPr="00C47139">
        <w:t xml:space="preserve"> </w:t>
      </w:r>
      <w:r w:rsidRPr="00C47139">
        <w:rPr>
          <w:b/>
        </w:rPr>
        <w:t>Не используйте в рисунках векторную графику.</w:t>
      </w:r>
      <w:r w:rsidRPr="00C47139">
        <w:t xml:space="preserve"> Если исходный рисунок – векторный – сначала конвертируйте его в формат растровой графики, и лишь затем вставляйте в текст.</w:t>
      </w:r>
      <w:r w:rsidR="00F63E48">
        <w:t xml:space="preserve"> </w:t>
      </w:r>
      <w:r w:rsidRPr="00C47139">
        <w:rPr>
          <w:b/>
        </w:rPr>
        <w:t xml:space="preserve">Не применяйте также </w:t>
      </w:r>
      <w:r w:rsidRPr="00C47139">
        <w:rPr>
          <w:b/>
          <w:lang w:val="en-US"/>
        </w:rPr>
        <w:t>OLE</w:t>
      </w:r>
      <w:r w:rsidRPr="00C47139">
        <w:rPr>
          <w:b/>
        </w:rPr>
        <w:t xml:space="preserve"> - технологии</w:t>
      </w:r>
      <w:r w:rsidRPr="00C47139">
        <w:t xml:space="preserve"> для вставки в доклад рисунков</w:t>
      </w:r>
      <w:r w:rsidR="003B130F">
        <w:t xml:space="preserve"> или иных объектов</w:t>
      </w:r>
      <w:r w:rsidRPr="00C47139">
        <w:t xml:space="preserve"> из других приложений</w:t>
      </w:r>
      <w:r w:rsidR="003B130F">
        <w:t>.</w:t>
      </w:r>
    </w:p>
    <w:p w:rsidR="00D208E9" w:rsidRDefault="00F63E48" w:rsidP="00F63E48">
      <w:pPr>
        <w:pStyle w:val="a8"/>
      </w:pPr>
      <w:r>
        <w:t>Мелкий текст (менее 9 пунктов) п</w:t>
      </w:r>
      <w:r w:rsidRPr="00CD2B93">
        <w:t>рименяется в тех исключительных случаях, когда в таблицах, рисунках и прочих фрагментах текстовый м</w:t>
      </w:r>
      <w:r w:rsidRPr="00CD2B93">
        <w:t>а</w:t>
      </w:r>
      <w:r w:rsidRPr="00CD2B93">
        <w:t>териал не вмещается в отведенные для него</w:t>
      </w:r>
      <w:r>
        <w:t xml:space="preserve"> </w:t>
      </w:r>
      <w:r w:rsidRPr="00CD2B93">
        <w:t>рамки. При этом не гарант</w:t>
      </w:r>
      <w:r w:rsidRPr="00CD2B93">
        <w:t>и</w:t>
      </w:r>
      <w:r w:rsidRPr="00CD2B93">
        <w:t>рует</w:t>
      </w:r>
      <w:r>
        <w:t>ся</w:t>
      </w:r>
      <w:r w:rsidRPr="00CD2B93">
        <w:t xml:space="preserve"> качество воспроизведения </w:t>
      </w:r>
      <w:r>
        <w:t xml:space="preserve">такого </w:t>
      </w:r>
      <w:r w:rsidRPr="00CD2B93">
        <w:t>текста в сборнике.</w:t>
      </w:r>
      <w:r>
        <w:t xml:space="preserve"> По этой же причине избегайте использования надстрочных и подстрочных индексов в тексте размером менее 10 пт.</w:t>
      </w:r>
    </w:p>
    <w:p w:rsidR="007E12E6" w:rsidRPr="005B2276" w:rsidRDefault="003B130F" w:rsidP="00C67B9C">
      <w:pPr>
        <w:ind w:firstLine="284"/>
        <w:jc w:val="both"/>
        <w:rPr>
          <w:b/>
          <w:bCs/>
        </w:rPr>
      </w:pPr>
      <w:r w:rsidRPr="005B2276">
        <w:rPr>
          <w:b/>
          <w:bCs/>
        </w:rPr>
        <w:t>СТРУКТУРА ПУБЛИКАЦИИ</w:t>
      </w:r>
    </w:p>
    <w:p w:rsidR="005B2276" w:rsidRDefault="003B130F" w:rsidP="005B2276">
      <w:pPr>
        <w:ind w:firstLine="284"/>
        <w:jc w:val="both"/>
      </w:pPr>
      <w:r>
        <w:t>Придерживайтесь классической структуры научной публикации – вводная часть, описание проблемы и/или цели работы</w:t>
      </w:r>
      <w:r w:rsidR="00A557A2">
        <w:t>, пути ее решения, достигнутые результаты и их обсуждение, после чего можно выразить благодарность источникам финансовой или иной поддержки данной пу</w:t>
      </w:r>
      <w:r w:rsidR="00A557A2">
        <w:t>б</w:t>
      </w:r>
      <w:r w:rsidR="00A557A2">
        <w:t xml:space="preserve">ликации. </w:t>
      </w:r>
    </w:p>
    <w:p w:rsidR="005B2276" w:rsidRDefault="005B2276" w:rsidP="005B2276">
      <w:pPr>
        <w:ind w:firstLine="284"/>
        <w:jc w:val="both"/>
      </w:pPr>
      <w:r>
        <w:t>Объем аннотации должен лежать в пределах 150-500знаков, количес</w:t>
      </w:r>
      <w:r>
        <w:t>т</w:t>
      </w:r>
      <w:r>
        <w:t>во ключевых слов и выражений – не более 6.</w:t>
      </w:r>
    </w:p>
    <w:p w:rsidR="005B2276" w:rsidRDefault="005B2276" w:rsidP="005B2276">
      <w:pPr>
        <w:pStyle w:val="a8"/>
      </w:pPr>
      <w:r>
        <w:t xml:space="preserve">Ссылки на источники информации указывайте в квадратных скобках, нумеруя их в порядке упоминания, например </w:t>
      </w:r>
      <w:r w:rsidRPr="005B2276">
        <w:t>[1],</w:t>
      </w:r>
      <w:r w:rsidR="007758A7" w:rsidRPr="007758A7">
        <w:t xml:space="preserve"> </w:t>
      </w:r>
      <w:r>
        <w:t>…</w:t>
      </w:r>
      <w:r w:rsidRPr="005B2276">
        <w:t xml:space="preserve"> [2,3], … [4-6]</w:t>
      </w:r>
      <w:r>
        <w:t xml:space="preserve"> и т.д. В библиографическом описании источников информации используйте фо</w:t>
      </w:r>
      <w:r>
        <w:t>р</w:t>
      </w:r>
      <w:r>
        <w:t xml:space="preserve">мат пристатейных ссылок, а не полного библиографического описания. </w:t>
      </w:r>
    </w:p>
    <w:p w:rsidR="005B2276" w:rsidRDefault="005B2276" w:rsidP="005B2276">
      <w:pPr>
        <w:ind w:firstLine="284"/>
        <w:jc w:val="both"/>
      </w:pPr>
      <w:r>
        <w:t>В сведениях об авторах помимо основной информации (полные ФИО, должность, место работы и почтовый адрес) можно при желании указ</w:t>
      </w:r>
      <w:r>
        <w:t>ы</w:t>
      </w:r>
      <w:r>
        <w:lastRenderedPageBreak/>
        <w:t xml:space="preserve">вать иные реквизиты (телефон, подразделение организации, в котором работает автор, ссылки на социальные сети и веб-ресурсы и т.д.). </w:t>
      </w:r>
    </w:p>
    <w:p w:rsidR="003B130F" w:rsidRPr="00F63E48" w:rsidRDefault="00A557A2" w:rsidP="005B2276">
      <w:pPr>
        <w:pStyle w:val="a8"/>
      </w:pPr>
      <w:r>
        <w:t>В остальном следуйте структуре, приведенно</w:t>
      </w:r>
      <w:r w:rsidR="005B2276">
        <w:t xml:space="preserve">м ниже </w:t>
      </w:r>
      <w:r w:rsidR="003B130F">
        <w:t>пример</w:t>
      </w:r>
      <w:r>
        <w:t>е</w:t>
      </w:r>
      <w:r w:rsidR="003B130F">
        <w:t xml:space="preserve"> офор</w:t>
      </w:r>
      <w:r w:rsidR="003B130F">
        <w:t>м</w:t>
      </w:r>
      <w:r w:rsidR="003B130F">
        <w:t xml:space="preserve">ления материала для </w:t>
      </w:r>
      <w:r w:rsidR="005B2276">
        <w:t xml:space="preserve">его </w:t>
      </w:r>
      <w:r w:rsidR="003B130F">
        <w:t>размещения в сборнике конференции</w:t>
      </w:r>
    </w:p>
    <w:p w:rsidR="00F63E48" w:rsidRDefault="00F63E48" w:rsidP="00F63E48">
      <w:pPr>
        <w:keepNext/>
        <w:spacing w:before="120"/>
        <w:outlineLvl w:val="1"/>
        <w:rPr>
          <w:b/>
          <w:caps/>
        </w:rPr>
      </w:pPr>
      <w:r>
        <w:rPr>
          <w:b/>
          <w:caps/>
        </w:rPr>
        <w:t>УДК 591.044; 577.3</w:t>
      </w:r>
    </w:p>
    <w:p w:rsidR="00F63E48" w:rsidRPr="0045549D" w:rsidRDefault="00714A0B" w:rsidP="00332853">
      <w:pPr>
        <w:pStyle w:val="2"/>
      </w:pPr>
      <w:r w:rsidRPr="00714A0B">
        <w:t>Лабораторный комплекс для измерений размеров и концентрации частиц водной взвеси методом флуктуаций прозрачности</w:t>
      </w:r>
    </w:p>
    <w:p w:rsidR="00F63E48" w:rsidRPr="00C33B6B" w:rsidRDefault="00F63E48" w:rsidP="00332853">
      <w:pPr>
        <w:pStyle w:val="a3"/>
      </w:pPr>
      <w:r w:rsidRPr="00332853">
        <w:t>И.А.</w:t>
      </w:r>
      <w:r w:rsidR="001159E5">
        <w:t xml:space="preserve"> </w:t>
      </w:r>
      <w:r w:rsidR="00BF39B7" w:rsidRPr="00332853">
        <w:t>С</w:t>
      </w:r>
      <w:r w:rsidR="00714A0B">
        <w:t>уторихин</w:t>
      </w:r>
      <w:r w:rsidRPr="00332853">
        <w:t>, В.И.</w:t>
      </w:r>
      <w:r w:rsidR="001159E5">
        <w:t xml:space="preserve"> </w:t>
      </w:r>
      <w:r w:rsidR="00BF39B7" w:rsidRPr="00332853">
        <w:t>Б</w:t>
      </w:r>
      <w:r w:rsidR="00714A0B">
        <w:t>укатый</w:t>
      </w:r>
      <w:r w:rsidRPr="00332853">
        <w:t>, О.Б.</w:t>
      </w:r>
      <w:r w:rsidR="001159E5">
        <w:t xml:space="preserve"> </w:t>
      </w:r>
      <w:r w:rsidR="00BF39B7" w:rsidRPr="00332853">
        <w:t>А</w:t>
      </w:r>
      <w:r w:rsidR="00714A0B">
        <w:t>кулова</w:t>
      </w:r>
      <w:r w:rsidR="00BE79C4">
        <w:t>, И.</w:t>
      </w:r>
      <w:r w:rsidR="00C33B6B">
        <w:t>И.Иванов</w:t>
      </w:r>
    </w:p>
    <w:p w:rsidR="004E304C" w:rsidRDefault="005B2276" w:rsidP="004A67EB">
      <w:pPr>
        <w:pStyle w:val="abstact"/>
      </w:pPr>
      <w:r w:rsidRPr="004A67EB">
        <w:rPr>
          <w:b/>
          <w:bCs/>
        </w:rPr>
        <w:t>Аннотация:</w:t>
      </w:r>
      <w:r>
        <w:t xml:space="preserve"> в работе описывается </w:t>
      </w:r>
      <w:r w:rsidR="004A67EB">
        <w:t xml:space="preserve">лабораторный комплекс для исследования </w:t>
      </w:r>
      <w:r w:rsidR="004A67EB" w:rsidRPr="004A67EB">
        <w:t>размера и средней концентрации частиц взвеси в пробах воды</w:t>
      </w:r>
      <w:r w:rsidR="004A67EB">
        <w:t xml:space="preserve"> через измерение оптической плотности взятой пробы. Приводятся результаты использования ра</w:t>
      </w:r>
      <w:r w:rsidR="004A67EB">
        <w:t>з</w:t>
      </w:r>
      <w:r w:rsidR="004A67EB">
        <w:t>работанного комплекса при проведении натурных исследований</w:t>
      </w:r>
      <w:r w:rsidR="004E304C">
        <w:t>.</w:t>
      </w:r>
    </w:p>
    <w:p w:rsidR="004E304C" w:rsidRPr="004A67EB" w:rsidRDefault="004E304C" w:rsidP="004E304C">
      <w:pPr>
        <w:pStyle w:val="abstact"/>
      </w:pPr>
      <w:r>
        <w:rPr>
          <w:b/>
          <w:bCs/>
        </w:rPr>
        <w:t>Ключевые слова</w:t>
      </w:r>
      <w:r w:rsidRPr="004A67EB">
        <w:rPr>
          <w:b/>
          <w:bCs/>
        </w:rPr>
        <w:t>:</w:t>
      </w:r>
      <w:r>
        <w:t xml:space="preserve"> лабораторный комплекс, оптические методы измерения, водная взвесь, концентрация частиц водной </w:t>
      </w:r>
    </w:p>
    <w:p w:rsidR="004E304C" w:rsidRPr="00C43F75" w:rsidRDefault="00C43F75" w:rsidP="004E304C">
      <w:pPr>
        <w:pStyle w:val="a7"/>
        <w:rPr>
          <w:b/>
          <w:bCs w:val="0"/>
          <w:lang w:val="en-US"/>
        </w:rPr>
      </w:pPr>
      <w:r w:rsidRPr="00C43F75">
        <w:rPr>
          <w:b/>
          <w:bCs w:val="0"/>
          <w:lang w:val="en-US"/>
        </w:rPr>
        <w:t xml:space="preserve">LABORATORY COMPLEX FOR MEASURING THE SIZE AND </w:t>
      </w:r>
      <w:r>
        <w:rPr>
          <w:b/>
          <w:bCs w:val="0"/>
          <w:lang w:val="en-US"/>
        </w:rPr>
        <w:br/>
      </w:r>
      <w:r w:rsidRPr="00C43F75">
        <w:rPr>
          <w:b/>
          <w:bCs w:val="0"/>
          <w:lang w:val="en-US"/>
        </w:rPr>
        <w:t xml:space="preserve">CONCENTRATION OF WATER SUSPENSION PARTICLES BY </w:t>
      </w:r>
      <w:r>
        <w:rPr>
          <w:b/>
          <w:bCs w:val="0"/>
          <w:lang w:val="en-US"/>
        </w:rPr>
        <w:br/>
      </w:r>
      <w:r w:rsidRPr="00C43F75">
        <w:rPr>
          <w:b/>
          <w:bCs w:val="0"/>
          <w:lang w:val="en-US"/>
        </w:rPr>
        <w:t>THE TRANSPARENCY FLUCTUATIONS</w:t>
      </w:r>
      <w:r>
        <w:rPr>
          <w:b/>
          <w:bCs w:val="0"/>
          <w:lang w:val="en-US"/>
        </w:rPr>
        <w:t xml:space="preserve"> </w:t>
      </w:r>
      <w:r w:rsidRPr="00C43F75">
        <w:rPr>
          <w:b/>
          <w:bCs w:val="0"/>
          <w:lang w:val="en-US"/>
        </w:rPr>
        <w:t>METHOD</w:t>
      </w:r>
    </w:p>
    <w:p w:rsidR="004E304C" w:rsidRPr="004E304C" w:rsidRDefault="004E304C" w:rsidP="004E304C">
      <w:pPr>
        <w:pStyle w:val="a7"/>
        <w:rPr>
          <w:lang w:val="en-US"/>
        </w:rPr>
      </w:pPr>
      <w:r>
        <w:rPr>
          <w:lang w:val="en-US"/>
        </w:rPr>
        <w:t>I</w:t>
      </w:r>
      <w:r w:rsidRPr="004E304C">
        <w:rPr>
          <w:lang w:val="en-US"/>
        </w:rPr>
        <w:t>.</w:t>
      </w:r>
      <w:r w:rsidRPr="00332853">
        <w:t>А</w:t>
      </w:r>
      <w:r w:rsidRPr="004E304C">
        <w:rPr>
          <w:lang w:val="en-US"/>
        </w:rPr>
        <w:t xml:space="preserve">. </w:t>
      </w:r>
      <w:r>
        <w:rPr>
          <w:lang w:val="en-US"/>
        </w:rPr>
        <w:t>Sutorihin</w:t>
      </w:r>
      <w:r w:rsidRPr="004E304C">
        <w:rPr>
          <w:lang w:val="en-US"/>
        </w:rPr>
        <w:t xml:space="preserve">, </w:t>
      </w:r>
      <w:r>
        <w:rPr>
          <w:lang w:val="en-US"/>
        </w:rPr>
        <w:t>V</w:t>
      </w:r>
      <w:r w:rsidRPr="004E304C">
        <w:rPr>
          <w:lang w:val="en-US"/>
        </w:rPr>
        <w:t>.</w:t>
      </w:r>
      <w:r>
        <w:rPr>
          <w:lang w:val="en-US"/>
        </w:rPr>
        <w:t>I</w:t>
      </w:r>
      <w:r w:rsidRPr="004E304C">
        <w:rPr>
          <w:lang w:val="en-US"/>
        </w:rPr>
        <w:t xml:space="preserve">. </w:t>
      </w:r>
      <w:r>
        <w:rPr>
          <w:lang w:val="en-US"/>
        </w:rPr>
        <w:t>Bukaty</w:t>
      </w:r>
      <w:r w:rsidRPr="004E304C">
        <w:rPr>
          <w:lang w:val="en-US"/>
        </w:rPr>
        <w:t xml:space="preserve">, </w:t>
      </w:r>
      <w:r>
        <w:rPr>
          <w:lang w:val="en-US"/>
        </w:rPr>
        <w:t>O</w:t>
      </w:r>
      <w:r w:rsidRPr="004E304C">
        <w:rPr>
          <w:lang w:val="en-US"/>
        </w:rPr>
        <w:t>.</w:t>
      </w:r>
      <w:r>
        <w:rPr>
          <w:lang w:val="en-US"/>
        </w:rPr>
        <w:t>B</w:t>
      </w:r>
      <w:r w:rsidRPr="004E304C">
        <w:rPr>
          <w:lang w:val="en-US"/>
        </w:rPr>
        <w:t xml:space="preserve">. </w:t>
      </w:r>
      <w:r>
        <w:rPr>
          <w:lang w:val="en-US"/>
        </w:rPr>
        <w:t>Akulova</w:t>
      </w:r>
    </w:p>
    <w:p w:rsidR="004E304C" w:rsidRPr="00C43F75" w:rsidRDefault="004E304C" w:rsidP="004E304C">
      <w:pPr>
        <w:pStyle w:val="abstact"/>
        <w:rPr>
          <w:lang w:val="en-US"/>
        </w:rPr>
      </w:pPr>
      <w:r>
        <w:rPr>
          <w:b/>
          <w:bCs/>
          <w:lang w:val="en-US"/>
        </w:rPr>
        <w:t>Abstact</w:t>
      </w:r>
      <w:r w:rsidRPr="00C43F75">
        <w:rPr>
          <w:b/>
          <w:bCs/>
          <w:lang w:val="en-US"/>
        </w:rPr>
        <w:t>:</w:t>
      </w:r>
      <w:r w:rsidRPr="00C43F75">
        <w:rPr>
          <w:lang w:val="en-US"/>
        </w:rPr>
        <w:t xml:space="preserve"> </w:t>
      </w:r>
      <w:r w:rsidR="00C43F75">
        <w:rPr>
          <w:lang w:val="en-US"/>
        </w:rPr>
        <w:t>t</w:t>
      </w:r>
      <w:r w:rsidR="00C43F75" w:rsidRPr="00C43F75">
        <w:rPr>
          <w:lang w:val="en-US"/>
        </w:rPr>
        <w:t>he work describes a laboratory complex for studying the size and average concentration of suspended particles in water samples through measuring the optical density of the sample taken. The results of using the developed complex during field research are presented</w:t>
      </w:r>
      <w:r w:rsidRPr="00C43F75">
        <w:rPr>
          <w:lang w:val="en-US"/>
        </w:rPr>
        <w:t>.</w:t>
      </w:r>
    </w:p>
    <w:p w:rsidR="004E304C" w:rsidRPr="00C43F75" w:rsidRDefault="004E304C" w:rsidP="004E304C">
      <w:pPr>
        <w:pStyle w:val="abstact"/>
        <w:rPr>
          <w:lang w:val="en-US"/>
        </w:rPr>
      </w:pPr>
      <w:r>
        <w:rPr>
          <w:b/>
          <w:bCs/>
          <w:lang w:val="en-US"/>
        </w:rPr>
        <w:t>Keywords</w:t>
      </w:r>
      <w:r w:rsidRPr="00C43F75">
        <w:rPr>
          <w:b/>
          <w:bCs/>
          <w:lang w:val="en-US"/>
        </w:rPr>
        <w:t>:</w:t>
      </w:r>
      <w:r w:rsidRPr="00C43F75">
        <w:rPr>
          <w:lang w:val="en-US"/>
        </w:rPr>
        <w:t xml:space="preserve"> </w:t>
      </w:r>
      <w:r w:rsidR="00C43F75" w:rsidRPr="00C43F75">
        <w:rPr>
          <w:lang w:val="en-US"/>
        </w:rPr>
        <w:t>laboratory complex, optical measurement methods, water suspension, concentration of particles of water</w:t>
      </w:r>
      <w:r w:rsidRPr="00C43F75">
        <w:rPr>
          <w:lang w:val="en-US"/>
        </w:rPr>
        <w:t xml:space="preserve"> </w:t>
      </w:r>
    </w:p>
    <w:p w:rsidR="00F63E48" w:rsidRPr="00D77E3D" w:rsidRDefault="00F63E48" w:rsidP="00F63E48">
      <w:pPr>
        <w:pStyle w:val="a8"/>
      </w:pPr>
      <w:r w:rsidRPr="00D77E3D">
        <w:t>В настоящее время в условиях возрастания антропогенной нагрузки на водные экосистемы особое внимание уделяется созданию новых технич</w:t>
      </w:r>
      <w:r w:rsidRPr="00D77E3D">
        <w:t>е</w:t>
      </w:r>
      <w:r w:rsidRPr="00D77E3D">
        <w:t>ских приборов − лабораторных комплексов, важнейшими задачами кот</w:t>
      </w:r>
      <w:r w:rsidRPr="00D77E3D">
        <w:t>о</w:t>
      </w:r>
      <w:r w:rsidRPr="00D77E3D">
        <w:t>рых являются измерения концентрации и размерного состава взвешенного в воде вещества. Взвесью принято считать частицы разнообразного пр</w:t>
      </w:r>
      <w:r w:rsidRPr="00D77E3D">
        <w:t>о</w:t>
      </w:r>
      <w:r w:rsidRPr="00D77E3D">
        <w:t>исхождения, пассивно взвешенные в воде и имеющие размеры от 0,5 мкм до 1 мм [1]. Поскольку они обладают различными размерами и плотн</w:t>
      </w:r>
      <w:r w:rsidRPr="00D77E3D">
        <w:t>о</w:t>
      </w:r>
      <w:r w:rsidRPr="00D77E3D">
        <w:t>стью, имеют разную площадь и, следовательно, физико-химическую а</w:t>
      </w:r>
      <w:r w:rsidRPr="00D77E3D">
        <w:t>к</w:t>
      </w:r>
      <w:r w:rsidRPr="00D77E3D">
        <w:t>тивность, неодинаковое время нахождения в воде и скорость оседания, то от этого зависят оптические свойства воды: прозрачность, цветность, п</w:t>
      </w:r>
      <w:r w:rsidRPr="00D77E3D">
        <w:t>о</w:t>
      </w:r>
      <w:r w:rsidRPr="00D77E3D">
        <w:t>глощение и рассеяние света. Изучение взвеси как дисперсной системы требует комплексного подхода – соединения воедино гидрооптических, биофизических и геохимических параметров природных вод. Такие раб</w:t>
      </w:r>
      <w:r w:rsidRPr="00D77E3D">
        <w:t>о</w:t>
      </w:r>
      <w:r w:rsidRPr="00D77E3D">
        <w:t>ты только начинаются [2] и внедряются в практику комплексных исслед</w:t>
      </w:r>
      <w:r w:rsidRPr="00D77E3D">
        <w:t>о</w:t>
      </w:r>
      <w:r w:rsidRPr="00D77E3D">
        <w:t>ваний в озёрах.</w:t>
      </w:r>
    </w:p>
    <w:p w:rsidR="00F63E48" w:rsidRPr="00D77E3D" w:rsidRDefault="00F63E48" w:rsidP="00332853">
      <w:pPr>
        <w:pStyle w:val="a8"/>
      </w:pPr>
      <w:r w:rsidRPr="00D77E3D">
        <w:rPr>
          <w:b/>
        </w:rPr>
        <w:lastRenderedPageBreak/>
        <w:t>Целью работы</w:t>
      </w:r>
      <w:r w:rsidRPr="00D77E3D">
        <w:t xml:space="preserve"> является экспериментальное определение среднего размера и средней концентрации частиц взвеси (в пробах воды мезокосма) оптическим методом флуктуаций прозрачности. </w:t>
      </w:r>
    </w:p>
    <w:p w:rsidR="00F63E48" w:rsidRDefault="00F63E48" w:rsidP="00332853">
      <w:pPr>
        <w:pStyle w:val="a8"/>
      </w:pPr>
      <w:r w:rsidRPr="00D77E3D">
        <w:t>Была разработана принципиальная схема лабораторного комплекса (рис.1) для реализации метода флуктуаций прозрачности.</w:t>
      </w:r>
    </w:p>
    <w:p w:rsidR="00C33B6B" w:rsidRDefault="00C33B6B" w:rsidP="00332853">
      <w:pPr>
        <w:pStyle w:val="a8"/>
      </w:pPr>
    </w:p>
    <w:p w:rsidR="00332853" w:rsidRPr="00D77E3D" w:rsidRDefault="008D6286" w:rsidP="00332853">
      <w:pPr>
        <w:ind w:firstLine="284"/>
        <w:jc w:val="center"/>
        <w:rPr>
          <w:kern w:val="1"/>
        </w:rPr>
      </w:pPr>
      <w:r>
        <w:rPr>
          <w:noProof/>
          <w:kern w:val="1"/>
          <w:lang w:eastAsia="ru-RU"/>
        </w:rPr>
        <w:drawing>
          <wp:inline distT="0" distB="0" distL="0" distR="0">
            <wp:extent cx="3848100" cy="1458595"/>
            <wp:effectExtent l="19050" t="0" r="0" b="0"/>
            <wp:docPr id="1" name="Рисунок 2" descr="установ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установка"/>
                    <pic:cNvPicPr>
                      <a:picLocks noChangeAspect="1" noChangeArrowheads="1"/>
                    </pic:cNvPicPr>
                  </pic:nvPicPr>
                  <pic:blipFill>
                    <a:blip r:embed="rId7" cstate="print"/>
                    <a:srcRect/>
                    <a:stretch>
                      <a:fillRect/>
                    </a:stretch>
                  </pic:blipFill>
                  <pic:spPr bwMode="auto">
                    <a:xfrm>
                      <a:off x="0" y="0"/>
                      <a:ext cx="3848100" cy="1458595"/>
                    </a:xfrm>
                    <a:prstGeom prst="rect">
                      <a:avLst/>
                    </a:prstGeom>
                    <a:noFill/>
                    <a:ln w="9525">
                      <a:noFill/>
                      <a:miter lim="800000"/>
                      <a:headEnd/>
                      <a:tailEnd/>
                    </a:ln>
                  </pic:spPr>
                </pic:pic>
              </a:graphicData>
            </a:graphic>
          </wp:inline>
        </w:drawing>
      </w:r>
    </w:p>
    <w:p w:rsidR="00332853" w:rsidRDefault="00332853" w:rsidP="00332853">
      <w:pPr>
        <w:pStyle w:val="a7"/>
      </w:pPr>
      <w:r w:rsidRPr="00D77E3D">
        <w:t>Рис</w:t>
      </w:r>
      <w:r w:rsidR="00095EE7">
        <w:t xml:space="preserve">унок </w:t>
      </w:r>
      <w:r w:rsidRPr="00D77E3D">
        <w:t>1</w:t>
      </w:r>
      <w:r w:rsidR="00BF39B7">
        <w:t xml:space="preserve"> </w:t>
      </w:r>
      <w:r w:rsidR="00BF39B7" w:rsidRPr="007252C2">
        <w:t>–</w:t>
      </w:r>
      <w:r w:rsidR="00095EE7">
        <w:t xml:space="preserve"> </w:t>
      </w:r>
      <w:r w:rsidRPr="00D77E3D">
        <w:t>Принципиальная схема лабораторного комплекса</w:t>
      </w:r>
      <w:r w:rsidR="00BF39B7">
        <w:t>:</w:t>
      </w:r>
    </w:p>
    <w:p w:rsidR="00332853" w:rsidRDefault="00332853" w:rsidP="00332853">
      <w:pPr>
        <w:pStyle w:val="a7"/>
      </w:pPr>
      <w:r w:rsidRPr="007252C2">
        <w:t xml:space="preserve">1 </w:t>
      </w:r>
      <w:r w:rsidR="00C67B9C" w:rsidRPr="007252C2">
        <w:t xml:space="preserve">– </w:t>
      </w:r>
      <w:r w:rsidR="00C67B9C">
        <w:t>источник</w:t>
      </w:r>
      <w:r w:rsidRPr="00D77E3D">
        <w:rPr>
          <w:kern w:val="1"/>
        </w:rPr>
        <w:t xml:space="preserve"> излучения</w:t>
      </w:r>
      <w:r w:rsidRPr="007252C2">
        <w:t xml:space="preserve">;  2 – </w:t>
      </w:r>
      <w:r>
        <w:t>коллиматор</w:t>
      </w:r>
      <w:r w:rsidRPr="007252C2">
        <w:t xml:space="preserve">; 3 – </w:t>
      </w:r>
      <w:r>
        <w:t>кювета</w:t>
      </w:r>
      <w:r w:rsidRPr="007252C2">
        <w:t xml:space="preserve">; 4 – </w:t>
      </w:r>
      <w:r>
        <w:t>диафрагма</w:t>
      </w:r>
      <w:r w:rsidRPr="007252C2">
        <w:t>;</w:t>
      </w:r>
      <w:r>
        <w:br/>
      </w:r>
      <w:r w:rsidRPr="007252C2">
        <w:t xml:space="preserve"> 5 – измерительный преобразователь; 6 –</w:t>
      </w:r>
      <w:r>
        <w:t xml:space="preserve"> </w:t>
      </w:r>
      <w:r w:rsidRPr="007252C2">
        <w:t>к</w:t>
      </w:r>
      <w:r>
        <w:t>омпьютер</w:t>
      </w:r>
    </w:p>
    <w:p w:rsidR="00C43F75" w:rsidRPr="007252C2" w:rsidRDefault="00C43F75" w:rsidP="00332853">
      <w:pPr>
        <w:pStyle w:val="a7"/>
      </w:pPr>
    </w:p>
    <w:p w:rsidR="00332853" w:rsidRPr="00C33B6B" w:rsidRDefault="00332853" w:rsidP="00F3485B">
      <w:pPr>
        <w:pStyle w:val="abstact"/>
        <w:rPr>
          <w:sz w:val="20"/>
        </w:rPr>
      </w:pPr>
      <w:r w:rsidRPr="00C33B6B">
        <w:rPr>
          <w:sz w:val="20"/>
        </w:rPr>
        <w:t>В качестве источника излучения 1 использовался полупроводниковый лазер с длиной волны λ</w:t>
      </w:r>
      <w:r w:rsidRPr="00C33B6B">
        <w:rPr>
          <w:sz w:val="20"/>
          <w:vertAlign w:val="subscript"/>
        </w:rPr>
        <w:t>0</w:t>
      </w:r>
      <w:r w:rsidRPr="00C33B6B">
        <w:rPr>
          <w:sz w:val="20"/>
        </w:rPr>
        <w:t xml:space="preserve"> = 0,64 мкм. Диаметр выходного лазерного пучка 2 составлял  2,5 мм, диаметр отверстия диафрагмы 4, помещенной перед фотодиодной линейкой 5 – d = 2 мм. Слабо</w:t>
      </w:r>
      <w:r w:rsidR="00F3485B" w:rsidRPr="00C33B6B">
        <w:rPr>
          <w:sz w:val="20"/>
        </w:rPr>
        <w:t xml:space="preserve"> </w:t>
      </w:r>
      <w:r w:rsidRPr="00C33B6B">
        <w:rPr>
          <w:sz w:val="20"/>
        </w:rPr>
        <w:t>расходящийся лазерный пучок с расходимостью порядка 10' направлялся в кювету 3 с исследуемой жи</w:t>
      </w:r>
      <w:r w:rsidRPr="00C33B6B">
        <w:rPr>
          <w:sz w:val="20"/>
        </w:rPr>
        <w:t>д</w:t>
      </w:r>
      <w:r w:rsidRPr="00C33B6B">
        <w:rPr>
          <w:sz w:val="20"/>
        </w:rPr>
        <w:t>костью, оптический путь ℓ луча в среде составлял 30 мм. Измерение и</w:t>
      </w:r>
      <w:r w:rsidRPr="00C33B6B">
        <w:rPr>
          <w:sz w:val="20"/>
        </w:rPr>
        <w:t>н</w:t>
      </w:r>
      <w:r w:rsidRPr="00C33B6B">
        <w:rPr>
          <w:sz w:val="20"/>
        </w:rPr>
        <w:t>тенсивности прошедшего  излучения производилось с помощью фотод</w:t>
      </w:r>
      <w:r w:rsidRPr="00C33B6B">
        <w:rPr>
          <w:sz w:val="20"/>
        </w:rPr>
        <w:t>и</w:t>
      </w:r>
      <w:r w:rsidRPr="00C33B6B">
        <w:rPr>
          <w:sz w:val="20"/>
        </w:rPr>
        <w:t>одной линейки, сигнал с которой поступал на ЭВМ  и обрабатывался сп</w:t>
      </w:r>
      <w:r w:rsidRPr="00C33B6B">
        <w:rPr>
          <w:sz w:val="20"/>
        </w:rPr>
        <w:t>е</w:t>
      </w:r>
      <w:r w:rsidRPr="00C33B6B">
        <w:rPr>
          <w:sz w:val="20"/>
        </w:rPr>
        <w:t>циальной программой, разработанной в среде Lab View. Угол приема и</w:t>
      </w:r>
      <w:r w:rsidRPr="00C33B6B">
        <w:rPr>
          <w:sz w:val="20"/>
        </w:rPr>
        <w:t>з</w:t>
      </w:r>
      <w:r w:rsidRPr="00C33B6B">
        <w:rPr>
          <w:sz w:val="20"/>
        </w:rPr>
        <w:t>лучения равен 10'. Расстояние L от кюветы до приемной фотодиодной линейки составляло 550 мм. С помощью данного комплекса измерялась интенсивность излучения лазера, прошедшего через кювету.</w:t>
      </w:r>
    </w:p>
    <w:p w:rsidR="00332853" w:rsidRPr="00D77E3D" w:rsidRDefault="00332853" w:rsidP="00332853">
      <w:pPr>
        <w:pStyle w:val="a8"/>
      </w:pPr>
      <w:r w:rsidRPr="00D77E3D">
        <w:t>Объектом исследования для градуировки установки и апробации м</w:t>
      </w:r>
      <w:r w:rsidRPr="00D77E3D">
        <w:t>е</w:t>
      </w:r>
      <w:r w:rsidRPr="00D77E3D">
        <w:t>тода служили практически монодисперсные частицы ликоподия, взв</w:t>
      </w:r>
      <w:r w:rsidRPr="00D77E3D">
        <w:t>е</w:t>
      </w:r>
      <w:r w:rsidRPr="00D77E3D">
        <w:t>шенные в дистиллированной воде. Было проведено 6 серий измерений интенсивности прошедшего излучения, для каждой из них регистриров</w:t>
      </w:r>
      <w:r w:rsidRPr="00D77E3D">
        <w:t>а</w:t>
      </w:r>
      <w:r w:rsidRPr="00D77E3D">
        <w:t>лось по 10 значений интенсивности с интервалом в 5 секунд. Среднее  значение оптической толщи τ = 1,2, что согласно [3] соответствует мин</w:t>
      </w:r>
      <w:r w:rsidRPr="00D77E3D">
        <w:t>и</w:t>
      </w:r>
      <w:r w:rsidRPr="00D77E3D">
        <w:t xml:space="preserve">мальному значению погрешности измерения. </w:t>
      </w:r>
    </w:p>
    <w:p w:rsidR="00C33B6B" w:rsidRDefault="00332853" w:rsidP="00332853">
      <w:pPr>
        <w:pStyle w:val="a8"/>
      </w:pPr>
      <w:r w:rsidRPr="00D77E3D">
        <w:t xml:space="preserve">Флуктуации частиц вызваны только броуновским движением, что обеспечивалось методикой эксперимента. Результаты расчета скорости седиментации и броуновского движения для частиц разных фракций с </w:t>
      </w:r>
      <w:r w:rsidRPr="00D77E3D">
        <w:lastRenderedPageBreak/>
        <w:t>плотностью ρ = 2 г/см</w:t>
      </w:r>
      <w:r w:rsidRPr="00D77E3D">
        <w:rPr>
          <w:vertAlign w:val="superscript"/>
        </w:rPr>
        <w:t>3</w:t>
      </w:r>
      <w:r w:rsidRPr="00D77E3D">
        <w:t xml:space="preserve"> по формулам в работе [4] представлены в таблице, приведённой в [5].</w:t>
      </w:r>
    </w:p>
    <w:p w:rsidR="00714A0B" w:rsidRDefault="00714A0B" w:rsidP="00C33B6B"/>
    <w:p w:rsidR="00C33B6B" w:rsidRPr="00D77E3D" w:rsidRDefault="00C33B6B" w:rsidP="00C33B6B">
      <w:r w:rsidRPr="00D77E3D">
        <w:t>Таблица</w:t>
      </w:r>
      <w:r>
        <w:t xml:space="preserve"> 1 </w:t>
      </w:r>
      <w:r w:rsidRPr="007252C2">
        <w:t>–</w:t>
      </w:r>
      <w:r w:rsidRPr="00D77E3D">
        <w:t xml:space="preserve"> Сравнение смещений, вызванных броуновским движением и гравитационным осаждением частиц</w:t>
      </w:r>
    </w:p>
    <w:tbl>
      <w:tblPr>
        <w:tblW w:w="64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8"/>
        <w:gridCol w:w="2367"/>
        <w:gridCol w:w="2683"/>
      </w:tblGrid>
      <w:tr w:rsidR="00C33B6B" w:rsidRPr="00544047" w:rsidTr="009379B8">
        <w:trPr>
          <w:trHeight w:val="303"/>
          <w:jc w:val="center"/>
        </w:trPr>
        <w:tc>
          <w:tcPr>
            <w:tcW w:w="6408" w:type="dxa"/>
            <w:gridSpan w:val="3"/>
            <w:tcBorders>
              <w:top w:val="single" w:sz="4" w:space="0" w:color="auto"/>
              <w:left w:val="single" w:sz="4" w:space="0" w:color="auto"/>
              <w:right w:val="single" w:sz="4" w:space="0" w:color="auto"/>
            </w:tcBorders>
          </w:tcPr>
          <w:p w:rsidR="00C33B6B" w:rsidRPr="00544047" w:rsidRDefault="00C33B6B" w:rsidP="009379B8">
            <w:pPr>
              <w:jc w:val="center"/>
            </w:pPr>
            <w:r w:rsidRPr="00544047">
              <w:t>Смещение за 1 секунду (мкм) в воде при 21°С</w:t>
            </w:r>
          </w:p>
        </w:tc>
      </w:tr>
      <w:tr w:rsidR="00C33B6B" w:rsidRPr="00544047" w:rsidTr="009379B8">
        <w:trPr>
          <w:trHeight w:val="631"/>
          <w:jc w:val="center"/>
        </w:trPr>
        <w:tc>
          <w:tcPr>
            <w:tcW w:w="1358" w:type="dxa"/>
            <w:tcBorders>
              <w:top w:val="single" w:sz="4" w:space="0" w:color="auto"/>
              <w:left w:val="single" w:sz="4" w:space="0" w:color="auto"/>
              <w:bottom w:val="single" w:sz="4" w:space="0" w:color="auto"/>
              <w:right w:val="single" w:sz="4" w:space="0" w:color="auto"/>
            </w:tcBorders>
            <w:vAlign w:val="center"/>
          </w:tcPr>
          <w:p w:rsidR="00C33B6B" w:rsidRPr="00544047" w:rsidRDefault="00C33B6B" w:rsidP="009379B8">
            <w:pPr>
              <w:jc w:val="center"/>
            </w:pPr>
            <w:r w:rsidRPr="00544047">
              <w:t>Диаметр</w:t>
            </w:r>
          </w:p>
          <w:p w:rsidR="00C33B6B" w:rsidRPr="00544047" w:rsidRDefault="00C33B6B" w:rsidP="009379B8">
            <w:pPr>
              <w:jc w:val="center"/>
            </w:pPr>
            <w:r w:rsidRPr="00544047">
              <w:t>частиц (мкм)</w:t>
            </w:r>
          </w:p>
        </w:tc>
        <w:tc>
          <w:tcPr>
            <w:tcW w:w="2367" w:type="dxa"/>
            <w:tcBorders>
              <w:top w:val="single" w:sz="4" w:space="0" w:color="auto"/>
              <w:left w:val="single" w:sz="4" w:space="0" w:color="auto"/>
              <w:bottom w:val="single" w:sz="4" w:space="0" w:color="auto"/>
              <w:right w:val="single" w:sz="4" w:space="0" w:color="auto"/>
            </w:tcBorders>
            <w:vAlign w:val="center"/>
          </w:tcPr>
          <w:p w:rsidR="00C33B6B" w:rsidRPr="00544047" w:rsidRDefault="00C33B6B" w:rsidP="009379B8">
            <w:pPr>
              <w:jc w:val="center"/>
            </w:pPr>
            <w:r w:rsidRPr="00544047">
              <w:t>Броуновское движение</w:t>
            </w:r>
          </w:p>
        </w:tc>
        <w:tc>
          <w:tcPr>
            <w:tcW w:w="2683" w:type="dxa"/>
            <w:tcBorders>
              <w:top w:val="single" w:sz="4" w:space="0" w:color="auto"/>
              <w:left w:val="single" w:sz="4" w:space="0" w:color="auto"/>
              <w:bottom w:val="single" w:sz="4" w:space="0" w:color="auto"/>
              <w:right w:val="single" w:sz="4" w:space="0" w:color="auto"/>
            </w:tcBorders>
            <w:vAlign w:val="center"/>
          </w:tcPr>
          <w:p w:rsidR="00C33B6B" w:rsidRPr="00544047" w:rsidRDefault="00C33B6B" w:rsidP="009379B8">
            <w:pPr>
              <w:jc w:val="center"/>
            </w:pPr>
            <w:r w:rsidRPr="00544047">
              <w:t>Гравитационное осаждение</w:t>
            </w:r>
          </w:p>
        </w:tc>
      </w:tr>
      <w:tr w:rsidR="00C33B6B" w:rsidRPr="00544047" w:rsidTr="009379B8">
        <w:trPr>
          <w:trHeight w:val="1140"/>
          <w:jc w:val="center"/>
        </w:trPr>
        <w:tc>
          <w:tcPr>
            <w:tcW w:w="1358" w:type="dxa"/>
            <w:tcBorders>
              <w:top w:val="single" w:sz="4" w:space="0" w:color="auto"/>
              <w:left w:val="single" w:sz="4" w:space="0" w:color="auto"/>
              <w:bottom w:val="single" w:sz="4" w:space="0" w:color="auto"/>
              <w:right w:val="single" w:sz="4" w:space="0" w:color="auto"/>
            </w:tcBorders>
          </w:tcPr>
          <w:p w:rsidR="00C33B6B" w:rsidRPr="00544047" w:rsidRDefault="00C33B6B" w:rsidP="009379B8">
            <w:pPr>
              <w:jc w:val="center"/>
            </w:pPr>
            <w:r w:rsidRPr="00544047">
              <w:t>0,10</w:t>
            </w:r>
          </w:p>
          <w:p w:rsidR="00C33B6B" w:rsidRPr="00544047" w:rsidRDefault="00C33B6B" w:rsidP="009379B8">
            <w:pPr>
              <w:jc w:val="center"/>
            </w:pPr>
            <w:r w:rsidRPr="00544047">
              <w:t>0,25</w:t>
            </w:r>
          </w:p>
          <w:p w:rsidR="00C33B6B" w:rsidRPr="00544047" w:rsidRDefault="00C33B6B" w:rsidP="009379B8">
            <w:pPr>
              <w:jc w:val="center"/>
            </w:pPr>
            <w:r w:rsidRPr="00544047">
              <w:t>0,50</w:t>
            </w:r>
          </w:p>
          <w:p w:rsidR="00C33B6B" w:rsidRPr="00544047" w:rsidRDefault="00C33B6B" w:rsidP="009379B8">
            <w:pPr>
              <w:jc w:val="center"/>
            </w:pPr>
            <w:r w:rsidRPr="00544047">
              <w:t>2,5</w:t>
            </w:r>
          </w:p>
          <w:p w:rsidR="00C33B6B" w:rsidRPr="00544047" w:rsidRDefault="00C33B6B" w:rsidP="009379B8">
            <w:pPr>
              <w:jc w:val="center"/>
            </w:pPr>
            <w:r w:rsidRPr="00544047">
              <w:t>10,0</w:t>
            </w:r>
          </w:p>
        </w:tc>
        <w:tc>
          <w:tcPr>
            <w:tcW w:w="2367" w:type="dxa"/>
            <w:tcBorders>
              <w:top w:val="single" w:sz="4" w:space="0" w:color="auto"/>
              <w:left w:val="single" w:sz="4" w:space="0" w:color="auto"/>
              <w:bottom w:val="single" w:sz="4" w:space="0" w:color="auto"/>
              <w:right w:val="single" w:sz="4" w:space="0" w:color="auto"/>
            </w:tcBorders>
          </w:tcPr>
          <w:p w:rsidR="00C33B6B" w:rsidRPr="00544047" w:rsidRDefault="00C33B6B" w:rsidP="009379B8">
            <w:pPr>
              <w:jc w:val="center"/>
            </w:pPr>
            <w:r w:rsidRPr="00544047">
              <w:t>2,36</w:t>
            </w:r>
          </w:p>
          <w:p w:rsidR="00C33B6B" w:rsidRPr="00544047" w:rsidRDefault="00C33B6B" w:rsidP="009379B8">
            <w:pPr>
              <w:jc w:val="center"/>
            </w:pPr>
            <w:r w:rsidRPr="00544047">
              <w:t>1,49</w:t>
            </w:r>
          </w:p>
          <w:p w:rsidR="00C33B6B" w:rsidRPr="00544047" w:rsidRDefault="00C33B6B" w:rsidP="009379B8">
            <w:pPr>
              <w:jc w:val="center"/>
            </w:pPr>
            <w:r w:rsidRPr="00544047">
              <w:t>1,052</w:t>
            </w:r>
          </w:p>
          <w:p w:rsidR="00C33B6B" w:rsidRPr="00544047" w:rsidRDefault="00C33B6B" w:rsidP="009379B8">
            <w:pPr>
              <w:jc w:val="center"/>
            </w:pPr>
            <w:r w:rsidRPr="00544047">
              <w:t>0,334</w:t>
            </w:r>
          </w:p>
          <w:p w:rsidR="00C33B6B" w:rsidRPr="00544047" w:rsidRDefault="00C33B6B" w:rsidP="009379B8">
            <w:pPr>
              <w:jc w:val="center"/>
            </w:pPr>
            <w:r w:rsidRPr="00544047">
              <w:t>0,236</w:t>
            </w:r>
          </w:p>
        </w:tc>
        <w:tc>
          <w:tcPr>
            <w:tcW w:w="2683" w:type="dxa"/>
            <w:tcBorders>
              <w:top w:val="single" w:sz="4" w:space="0" w:color="auto"/>
              <w:left w:val="single" w:sz="4" w:space="0" w:color="auto"/>
              <w:bottom w:val="single" w:sz="4" w:space="0" w:color="auto"/>
              <w:right w:val="single" w:sz="4" w:space="0" w:color="auto"/>
            </w:tcBorders>
          </w:tcPr>
          <w:p w:rsidR="00C33B6B" w:rsidRPr="00544047" w:rsidRDefault="00C33B6B" w:rsidP="009379B8">
            <w:pPr>
              <w:jc w:val="center"/>
            </w:pPr>
            <w:r w:rsidRPr="00544047">
              <w:t>0,005</w:t>
            </w:r>
          </w:p>
          <w:p w:rsidR="00C33B6B" w:rsidRPr="00544047" w:rsidRDefault="00C33B6B" w:rsidP="009379B8">
            <w:pPr>
              <w:jc w:val="center"/>
            </w:pPr>
            <w:r w:rsidRPr="00544047">
              <w:t>0,0346</w:t>
            </w:r>
          </w:p>
          <w:p w:rsidR="00C33B6B" w:rsidRPr="00544047" w:rsidRDefault="00C33B6B" w:rsidP="009379B8">
            <w:pPr>
              <w:jc w:val="center"/>
            </w:pPr>
            <w:r w:rsidRPr="00544047">
              <w:t>0,1384</w:t>
            </w:r>
          </w:p>
          <w:p w:rsidR="00C33B6B" w:rsidRPr="00544047" w:rsidRDefault="00C33B6B" w:rsidP="009379B8">
            <w:pPr>
              <w:jc w:val="center"/>
            </w:pPr>
            <w:r w:rsidRPr="00544047">
              <w:t>13,84</w:t>
            </w:r>
          </w:p>
          <w:p w:rsidR="00C33B6B" w:rsidRPr="00544047" w:rsidRDefault="00C33B6B" w:rsidP="009379B8">
            <w:pPr>
              <w:jc w:val="center"/>
            </w:pPr>
            <w:r w:rsidRPr="00544047">
              <w:t>55,4</w:t>
            </w:r>
          </w:p>
        </w:tc>
      </w:tr>
    </w:tbl>
    <w:p w:rsidR="00332853" w:rsidRDefault="00332853" w:rsidP="00C67B9C">
      <w:pPr>
        <w:rPr>
          <w:kern w:val="1"/>
        </w:rPr>
      </w:pPr>
    </w:p>
    <w:p w:rsidR="007758A7" w:rsidRDefault="007758A7" w:rsidP="00C33B6B">
      <w:pPr>
        <w:pStyle w:val="a8"/>
      </w:pPr>
      <w:r w:rsidRPr="00D77E3D">
        <w:t>По результатам эксперимента средний радиус частиц</w:t>
      </w:r>
      <w:r>
        <w:t xml:space="preserve"> </w:t>
      </w:r>
      <w:r w:rsidRPr="00D77E3D">
        <w:t xml:space="preserve">составил </w:t>
      </w:r>
      <w:r>
        <w:br/>
      </w:r>
      <w:r w:rsidRPr="00D77E3D">
        <w:t xml:space="preserve"> r  = 12,6 мкм,  погрешность в определении размеров частиц ликоподия – Δ = 13, 2%. Полученный результат сравнивался с данными, полученными микроскопическим методом с помощью светового микроскопа </w:t>
      </w:r>
      <w:r w:rsidRPr="00C33B6B">
        <w:t>Nikon</w:t>
      </w:r>
      <w:r w:rsidRPr="00D77E3D">
        <w:t xml:space="preserve"> </w:t>
      </w:r>
      <w:r w:rsidRPr="00C33B6B">
        <w:t>Eclipse</w:t>
      </w:r>
      <w:r w:rsidRPr="00D77E3D">
        <w:t xml:space="preserve"> 80</w:t>
      </w:r>
      <w:r w:rsidRPr="00C33B6B">
        <w:t>i</w:t>
      </w:r>
      <w:r w:rsidRPr="00D77E3D">
        <w:t>, в соответствии с которым среднеарифметический радиус да</w:t>
      </w:r>
      <w:r w:rsidRPr="00D77E3D">
        <w:t>н</w:t>
      </w:r>
      <w:r w:rsidRPr="00D77E3D">
        <w:t>ных частиц составил (14,5±2) мкм (фотографии, представленные на рис</w:t>
      </w:r>
      <w:r>
        <w:t>.</w:t>
      </w:r>
      <w:r w:rsidRPr="00D77E3D">
        <w:t xml:space="preserve"> 2, любезно предоставлены аспирантом ИВЭП СО РАН О.С. Сутченковой).</w:t>
      </w:r>
    </w:p>
    <w:p w:rsidR="00C67B9C" w:rsidRPr="00D77E3D" w:rsidRDefault="00C67B9C" w:rsidP="00C67B9C">
      <w:pPr>
        <w:pStyle w:val="a8"/>
      </w:pPr>
    </w:p>
    <w:p w:rsidR="00C67B9C" w:rsidRPr="00D77E3D" w:rsidRDefault="008D6286" w:rsidP="00C67B9C">
      <w:pPr>
        <w:pStyle w:val="a7"/>
      </w:pPr>
      <w:r>
        <w:rPr>
          <w:noProof/>
          <w:lang w:eastAsia="ru-RU"/>
        </w:rPr>
        <w:drawing>
          <wp:inline distT="0" distB="0" distL="0" distR="0">
            <wp:extent cx="1581785" cy="1211580"/>
            <wp:effectExtent l="1905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srcRect/>
                    <a:stretch>
                      <a:fillRect/>
                    </a:stretch>
                  </pic:blipFill>
                  <pic:spPr bwMode="auto">
                    <a:xfrm>
                      <a:off x="0" y="0"/>
                      <a:ext cx="1581785" cy="1211580"/>
                    </a:xfrm>
                    <a:prstGeom prst="rect">
                      <a:avLst/>
                    </a:prstGeom>
                    <a:noFill/>
                    <a:ln w="9525">
                      <a:noFill/>
                      <a:miter lim="800000"/>
                      <a:headEnd/>
                      <a:tailEnd/>
                    </a:ln>
                  </pic:spPr>
                </pic:pic>
              </a:graphicData>
            </a:graphic>
          </wp:inline>
        </w:drawing>
      </w:r>
      <w:r w:rsidR="00C67B9C" w:rsidRPr="00C67B9C">
        <w:rPr>
          <w:noProof/>
          <w:lang w:eastAsia="ru-RU"/>
        </w:rPr>
        <w:t xml:space="preserve">    </w:t>
      </w:r>
      <w:r>
        <w:rPr>
          <w:noProof/>
          <w:lang w:eastAsia="ru-RU"/>
        </w:rPr>
        <w:drawing>
          <wp:inline distT="0" distB="0" distL="0" distR="0">
            <wp:extent cx="1593215" cy="1211580"/>
            <wp:effectExtent l="19050" t="0" r="698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9" cstate="print"/>
                    <a:srcRect/>
                    <a:stretch>
                      <a:fillRect/>
                    </a:stretch>
                  </pic:blipFill>
                  <pic:spPr bwMode="auto">
                    <a:xfrm>
                      <a:off x="0" y="0"/>
                      <a:ext cx="1593215" cy="1211580"/>
                    </a:xfrm>
                    <a:prstGeom prst="rect">
                      <a:avLst/>
                    </a:prstGeom>
                    <a:noFill/>
                    <a:ln w="9525">
                      <a:noFill/>
                      <a:miter lim="800000"/>
                      <a:headEnd/>
                      <a:tailEnd/>
                    </a:ln>
                  </pic:spPr>
                </pic:pic>
              </a:graphicData>
            </a:graphic>
          </wp:inline>
        </w:drawing>
      </w:r>
    </w:p>
    <w:p w:rsidR="00C67B9C" w:rsidRPr="00D77E3D" w:rsidRDefault="00C67B9C" w:rsidP="00C67B9C">
      <w:pPr>
        <w:pStyle w:val="a7"/>
      </w:pPr>
      <w:r w:rsidRPr="00D77E3D">
        <w:t>Рис</w:t>
      </w:r>
      <w:r>
        <w:t xml:space="preserve">унок </w:t>
      </w:r>
      <w:r w:rsidRPr="00D77E3D">
        <w:t>2</w:t>
      </w:r>
      <w:r>
        <w:t xml:space="preserve"> </w:t>
      </w:r>
      <w:r w:rsidRPr="007252C2">
        <w:t>–</w:t>
      </w:r>
      <w:r w:rsidRPr="00D77E3D">
        <w:t xml:space="preserve"> Фотографии частиц ликоподия в камере Нажотта</w:t>
      </w:r>
    </w:p>
    <w:p w:rsidR="00C67B9C" w:rsidRDefault="00C67B9C" w:rsidP="00332853">
      <w:pPr>
        <w:pStyle w:val="a8"/>
      </w:pPr>
    </w:p>
    <w:p w:rsidR="00332853" w:rsidRPr="00D77E3D" w:rsidRDefault="00332853" w:rsidP="00332853">
      <w:pPr>
        <w:pStyle w:val="a8"/>
      </w:pPr>
      <w:r w:rsidRPr="00D77E3D">
        <w:t xml:space="preserve">Средняя концентрация </w:t>
      </w:r>
      <w:r w:rsidRPr="00D77E3D">
        <w:rPr>
          <w:lang w:val="en-US"/>
        </w:rPr>
        <w:t>n</w:t>
      </w:r>
      <w:r w:rsidRPr="00D77E3D">
        <w:t xml:space="preserve"> при вычисленных значениях равна 3.3×10</w:t>
      </w:r>
      <w:r w:rsidRPr="00D77E3D">
        <w:rPr>
          <w:vertAlign w:val="superscript"/>
        </w:rPr>
        <w:t>4</w:t>
      </w:r>
      <w:r w:rsidRPr="00D77E3D">
        <w:t>см</w:t>
      </w:r>
      <w:r w:rsidRPr="00D77E3D">
        <w:rPr>
          <w:vertAlign w:val="superscript"/>
        </w:rPr>
        <w:t>3</w:t>
      </w:r>
      <w:r w:rsidRPr="00D77E3D">
        <w:t xml:space="preserve">. </w:t>
      </w:r>
    </w:p>
    <w:p w:rsidR="00332853" w:rsidRPr="00D77E3D" w:rsidRDefault="00332853" w:rsidP="00332853">
      <w:pPr>
        <w:pStyle w:val="a8"/>
      </w:pPr>
      <w:r w:rsidRPr="00D77E3D">
        <w:t>С помощью диффузионного спектрометра аэрозолей (ДСА-21) был оценен вклад частиц аэрозоля, присутствовавших в установке, определ</w:t>
      </w:r>
      <w:r w:rsidRPr="00D77E3D">
        <w:t>е</w:t>
      </w:r>
      <w:r w:rsidRPr="00D77E3D">
        <w:t>ны их размеры и концентрации. Концентрация частиц, размеры которых более чем 0,2 мкм, значительна,  они могут вносить погрешность в изм</w:t>
      </w:r>
      <w:r w:rsidRPr="00D77E3D">
        <w:t>е</w:t>
      </w:r>
      <w:r w:rsidRPr="00D77E3D">
        <w:t xml:space="preserve">рения. </w:t>
      </w:r>
    </w:p>
    <w:p w:rsidR="00332853" w:rsidRPr="00D77E3D" w:rsidRDefault="00332853" w:rsidP="00332853">
      <w:pPr>
        <w:pStyle w:val="a8"/>
      </w:pPr>
      <w:r w:rsidRPr="00D77E3D">
        <w:t>После градуировки и апробации метода  на лабораторной установке были проведены измерения радиусов и концентрации частиц в мезокосме (природная модельная экосистема, представляющая собой пространс</w:t>
      </w:r>
      <w:r w:rsidRPr="00D77E3D">
        <w:t>т</w:t>
      </w:r>
      <w:r w:rsidRPr="00D77E3D">
        <w:lastRenderedPageBreak/>
        <w:t>венно-изолированную часть исследуемой системы). Проведены 4 серии измерений интенсивности прошедшего через исследуемую среду излуч</w:t>
      </w:r>
      <w:r w:rsidRPr="00D77E3D">
        <w:t>е</w:t>
      </w:r>
      <w:r w:rsidRPr="00D77E3D">
        <w:t xml:space="preserve">ния, в каждой из них регистрировалось по 10 значений с интервалом в 5 с.  Пробы брались с глубины 0,5 м и с поверхностного слоя. Были получены следующие результаты: радиус  частиц на глубине 0,5 м равен 1,8 мкм (при  микроскопическом методе – 1.01 мкм), средний радиус частиц из проб, взятых с поверхности равен 2,4 мкм. </w:t>
      </w:r>
    </w:p>
    <w:p w:rsidR="00332853" w:rsidRPr="00D77E3D" w:rsidRDefault="00332853" w:rsidP="00332853">
      <w:pPr>
        <w:pStyle w:val="a8"/>
      </w:pPr>
      <w:r w:rsidRPr="00D77E3D">
        <w:t>Средняя концентрация частиц поверхностного слоя, определенная м</w:t>
      </w:r>
      <w:r w:rsidRPr="00D77E3D">
        <w:t>е</w:t>
      </w:r>
      <w:r w:rsidRPr="00D77E3D">
        <w:t>тодом</w:t>
      </w:r>
      <w:r w:rsidRPr="00D77E3D">
        <w:t> </w:t>
      </w:r>
      <w:r w:rsidRPr="00D77E3D">
        <w:t>флуктуаций прозрачности составила 1,9×10</w:t>
      </w:r>
      <w:r w:rsidRPr="00D77E3D">
        <w:rPr>
          <w:vertAlign w:val="superscript"/>
        </w:rPr>
        <w:t>5</w:t>
      </w:r>
      <w:r w:rsidRPr="00D77E3D">
        <w:t xml:space="preserve"> см</w:t>
      </w:r>
      <w:r w:rsidRPr="00D77E3D">
        <w:rPr>
          <w:vertAlign w:val="superscript"/>
        </w:rPr>
        <w:t>-3</w:t>
      </w:r>
      <w:r w:rsidRPr="00D77E3D">
        <w:t>, а придонного слоя –  2,9×10</w:t>
      </w:r>
      <w:r w:rsidRPr="00D77E3D">
        <w:rPr>
          <w:vertAlign w:val="superscript"/>
        </w:rPr>
        <w:t>5</w:t>
      </w:r>
      <w:r w:rsidRPr="00D77E3D">
        <w:t>см</w:t>
      </w:r>
      <w:r w:rsidRPr="00D77E3D">
        <w:rPr>
          <w:vertAlign w:val="superscript"/>
        </w:rPr>
        <w:t>-3</w:t>
      </w:r>
      <w:r w:rsidRPr="00D77E3D">
        <w:t xml:space="preserve">.  </w:t>
      </w:r>
    </w:p>
    <w:p w:rsidR="00332853" w:rsidRPr="00D77E3D" w:rsidRDefault="00C43F75" w:rsidP="00332853">
      <w:pPr>
        <w:pStyle w:val="a8"/>
      </w:pPr>
      <w:r w:rsidRPr="00C43F75">
        <w:rPr>
          <w:b/>
          <w:bCs/>
        </w:rPr>
        <w:t>Выводы.</w:t>
      </w:r>
      <w:r>
        <w:t xml:space="preserve"> </w:t>
      </w:r>
      <w:r w:rsidR="00332853" w:rsidRPr="00D77E3D">
        <w:t xml:space="preserve">Таким образом, полученные экспериментальные результаты позволяют заключить, что оптический метод флуктуаций прозрачности представляет широкие возможности не только </w:t>
      </w:r>
      <w:r>
        <w:t xml:space="preserve">для </w:t>
      </w:r>
      <w:r w:rsidR="00332853" w:rsidRPr="00D77E3D">
        <w:t>сопоставления оптич</w:t>
      </w:r>
      <w:r w:rsidR="00332853" w:rsidRPr="00D77E3D">
        <w:t>е</w:t>
      </w:r>
      <w:r w:rsidR="00332853" w:rsidRPr="00D77E3D">
        <w:t xml:space="preserve">ских характеристик различных модельных и природных экосистем, но и </w:t>
      </w:r>
      <w:r>
        <w:t xml:space="preserve">для </w:t>
      </w:r>
      <w:r w:rsidR="00332853" w:rsidRPr="00D77E3D">
        <w:t>оценки качества воды в целом.</w:t>
      </w:r>
    </w:p>
    <w:p w:rsidR="00332853" w:rsidRPr="004A67EB" w:rsidRDefault="00332853" w:rsidP="004A67EB">
      <w:pPr>
        <w:pStyle w:val="abstact"/>
      </w:pPr>
      <w:r w:rsidRPr="004A67EB">
        <w:rPr>
          <w:b/>
          <w:bCs/>
        </w:rPr>
        <w:t>Работа выполнена при поддержке</w:t>
      </w:r>
      <w:r w:rsidRPr="004A67EB">
        <w:t xml:space="preserve"> Междисциплинарного интеграционного проекта СО РАН 131. «Математическое и геоинформационное моделирование в задачах мониторинга окружающей среды и поддержки принятия решений на о</w:t>
      </w:r>
      <w:r w:rsidRPr="004A67EB">
        <w:t>с</w:t>
      </w:r>
      <w:r w:rsidRPr="004A67EB">
        <w:t>нове данных стационарного, мобильного и дистанционного наблюдения» и пр</w:t>
      </w:r>
      <w:r w:rsidRPr="004A67EB">
        <w:t>о</w:t>
      </w:r>
      <w:r w:rsidRPr="004A67EB">
        <w:t>граммы Президиума РАН 4.2  «Комплексный мониторинг современных климат</w:t>
      </w:r>
      <w:r w:rsidRPr="004A67EB">
        <w:t>и</w:t>
      </w:r>
      <w:r w:rsidRPr="004A67EB">
        <w:t>ческих и экосистемных изменений в Сибири»</w:t>
      </w:r>
    </w:p>
    <w:p w:rsidR="005B2276" w:rsidRDefault="005B2276" w:rsidP="00332853">
      <w:pPr>
        <w:pStyle w:val="a8"/>
        <w:rPr>
          <w:b/>
          <w:bCs/>
        </w:rPr>
      </w:pPr>
    </w:p>
    <w:p w:rsidR="00134644" w:rsidRDefault="005B2276" w:rsidP="00332853">
      <w:pPr>
        <w:pStyle w:val="a8"/>
        <w:rPr>
          <w:bCs/>
        </w:rPr>
      </w:pPr>
      <w:r>
        <w:rPr>
          <w:b/>
          <w:bCs/>
        </w:rPr>
        <w:t>Источники информации</w:t>
      </w:r>
      <w:r w:rsidR="00332853" w:rsidRPr="00D77E3D">
        <w:rPr>
          <w:bCs/>
        </w:rPr>
        <w:t xml:space="preserve"> </w:t>
      </w:r>
    </w:p>
    <w:p w:rsidR="00134644" w:rsidRPr="00134644" w:rsidRDefault="00332853" w:rsidP="00134644">
      <w:pPr>
        <w:pStyle w:val="a8"/>
        <w:numPr>
          <w:ilvl w:val="0"/>
          <w:numId w:val="11"/>
        </w:numPr>
      </w:pPr>
      <w:r w:rsidRPr="00D77E3D">
        <w:t>Лисицын А.П. Осадкообразование в океанах. Количественное распр</w:t>
      </w:r>
      <w:r w:rsidRPr="00D77E3D">
        <w:t>е</w:t>
      </w:r>
      <w:r w:rsidRPr="00D77E3D">
        <w:t>деление осадочного материала. М</w:t>
      </w:r>
      <w:r w:rsidR="009379B8">
        <w:t xml:space="preserve">осква </w:t>
      </w:r>
      <w:r w:rsidRPr="00D77E3D">
        <w:t>: Наука, 1974. 438 с.</w:t>
      </w:r>
    </w:p>
    <w:p w:rsidR="00134644" w:rsidRPr="00134644" w:rsidRDefault="00332853" w:rsidP="00134644">
      <w:pPr>
        <w:pStyle w:val="a8"/>
        <w:numPr>
          <w:ilvl w:val="0"/>
          <w:numId w:val="11"/>
        </w:numPr>
      </w:pPr>
      <w:r w:rsidRPr="00D77E3D">
        <w:t>Кравчишина М.Д.  Вещественный состав водной взвеси Белого моря</w:t>
      </w:r>
      <w:r w:rsidR="009379B8">
        <w:t>.</w:t>
      </w:r>
      <w:r w:rsidRPr="00D77E3D">
        <w:t xml:space="preserve"> // </w:t>
      </w:r>
      <w:r>
        <w:t>А</w:t>
      </w:r>
      <w:r w:rsidRPr="00D77E3D">
        <w:t xml:space="preserve">втореф. дис. канд.геол.-мин. </w:t>
      </w:r>
      <w:r w:rsidR="009379B8">
        <w:t>н</w:t>
      </w:r>
      <w:r w:rsidRPr="00D77E3D">
        <w:t>аук</w:t>
      </w:r>
      <w:r w:rsidR="009379B8">
        <w:t xml:space="preserve"> :</w:t>
      </w:r>
      <w:r w:rsidR="00134644" w:rsidRPr="00134644">
        <w:t xml:space="preserve"> </w:t>
      </w:r>
      <w:r w:rsidRPr="00D77E3D">
        <w:t>М</w:t>
      </w:r>
      <w:r w:rsidR="009379B8">
        <w:t>осква</w:t>
      </w:r>
      <w:r w:rsidRPr="00D77E3D">
        <w:t>, 2007. 35 с.</w:t>
      </w:r>
    </w:p>
    <w:p w:rsidR="00134644" w:rsidRPr="008D6286" w:rsidRDefault="00332853" w:rsidP="00134644">
      <w:pPr>
        <w:pStyle w:val="a8"/>
        <w:numPr>
          <w:ilvl w:val="0"/>
          <w:numId w:val="11"/>
        </w:numPr>
        <w:rPr>
          <w:lang w:val="en-US"/>
        </w:rPr>
      </w:pPr>
      <w:r w:rsidRPr="00D77E3D">
        <w:t>Шифрин</w:t>
      </w:r>
      <w:r w:rsidRPr="008D6286">
        <w:t xml:space="preserve"> </w:t>
      </w:r>
      <w:r w:rsidRPr="00D77E3D">
        <w:t>К</w:t>
      </w:r>
      <w:r w:rsidRPr="008D6286">
        <w:t>.</w:t>
      </w:r>
      <w:r w:rsidRPr="00D77E3D">
        <w:t>С</w:t>
      </w:r>
      <w:r w:rsidRPr="008D6286">
        <w:t xml:space="preserve">. </w:t>
      </w:r>
      <w:r w:rsidRPr="00D77E3D">
        <w:t>Введение</w:t>
      </w:r>
      <w:r w:rsidRPr="008D6286">
        <w:t xml:space="preserve"> </w:t>
      </w:r>
      <w:r w:rsidRPr="00D77E3D">
        <w:t>в</w:t>
      </w:r>
      <w:r w:rsidRPr="008D6286">
        <w:t xml:space="preserve"> </w:t>
      </w:r>
      <w:r w:rsidRPr="00D77E3D">
        <w:t>оптику</w:t>
      </w:r>
      <w:r w:rsidRPr="008D6286">
        <w:t xml:space="preserve"> </w:t>
      </w:r>
      <w:r w:rsidRPr="00D77E3D">
        <w:t>океана</w:t>
      </w:r>
      <w:r w:rsidR="009379B8" w:rsidRPr="008D6286">
        <w:t xml:space="preserve"> :</w:t>
      </w:r>
      <w:r w:rsidR="00C67B9C" w:rsidRPr="008D6286">
        <w:t xml:space="preserve"> </w:t>
      </w:r>
      <w:r w:rsidRPr="00D77E3D">
        <w:t>Л</w:t>
      </w:r>
      <w:r w:rsidR="008D6286">
        <w:t>енинград</w:t>
      </w:r>
      <w:r w:rsidRPr="008D6286">
        <w:t xml:space="preserve">, 1983. </w:t>
      </w:r>
      <w:r w:rsidRPr="008D6286">
        <w:rPr>
          <w:lang w:val="en-US"/>
        </w:rPr>
        <w:t xml:space="preserve">279 </w:t>
      </w:r>
      <w:r w:rsidRPr="00D77E3D">
        <w:t>с</w:t>
      </w:r>
      <w:r w:rsidRPr="008D6286">
        <w:rPr>
          <w:lang w:val="en-US"/>
        </w:rPr>
        <w:t xml:space="preserve">. </w:t>
      </w:r>
    </w:p>
    <w:p w:rsidR="00134644" w:rsidRDefault="00332853" w:rsidP="00134644">
      <w:pPr>
        <w:pStyle w:val="a8"/>
        <w:numPr>
          <w:ilvl w:val="0"/>
          <w:numId w:val="11"/>
        </w:numPr>
        <w:rPr>
          <w:lang w:val="en-US"/>
        </w:rPr>
      </w:pPr>
      <w:r w:rsidRPr="00D77E3D">
        <w:rPr>
          <w:lang w:val="en-US"/>
        </w:rPr>
        <w:t>Allen</w:t>
      </w:r>
      <w:r w:rsidRPr="008D6286">
        <w:rPr>
          <w:lang w:val="en-US"/>
        </w:rPr>
        <w:t xml:space="preserve"> </w:t>
      </w:r>
      <w:r w:rsidRPr="00D77E3D">
        <w:rPr>
          <w:lang w:val="en-US"/>
        </w:rPr>
        <w:t>T</w:t>
      </w:r>
      <w:r w:rsidRPr="008D6286">
        <w:rPr>
          <w:lang w:val="en-US"/>
        </w:rPr>
        <w:t xml:space="preserve">. </w:t>
      </w:r>
      <w:r w:rsidRPr="00D77E3D">
        <w:rPr>
          <w:lang w:val="en-US"/>
        </w:rPr>
        <w:t>Particle</w:t>
      </w:r>
      <w:r w:rsidRPr="008D6286">
        <w:rPr>
          <w:lang w:val="en-US"/>
        </w:rPr>
        <w:t xml:space="preserve"> </w:t>
      </w:r>
      <w:r w:rsidRPr="00D77E3D">
        <w:rPr>
          <w:lang w:val="en-US"/>
        </w:rPr>
        <w:t>Size</w:t>
      </w:r>
      <w:r w:rsidRPr="008D6286">
        <w:rPr>
          <w:lang w:val="en-US"/>
        </w:rPr>
        <w:t xml:space="preserve"> </w:t>
      </w:r>
      <w:r w:rsidRPr="00D77E3D">
        <w:rPr>
          <w:lang w:val="en-US"/>
        </w:rPr>
        <w:t>Measurement</w:t>
      </w:r>
      <w:r w:rsidRPr="008D6286">
        <w:rPr>
          <w:lang w:val="en-US"/>
        </w:rPr>
        <w:t xml:space="preserve"> (5</w:t>
      </w:r>
      <w:r w:rsidRPr="00D77E3D">
        <w:rPr>
          <w:lang w:val="en-US"/>
        </w:rPr>
        <w:t>th</w:t>
      </w:r>
      <w:r w:rsidRPr="008D6286">
        <w:rPr>
          <w:lang w:val="en-US"/>
        </w:rPr>
        <w:t xml:space="preserve"> </w:t>
      </w:r>
      <w:r w:rsidRPr="00D77E3D">
        <w:rPr>
          <w:lang w:val="en-US"/>
        </w:rPr>
        <w:t>ed</w:t>
      </w:r>
      <w:r w:rsidRPr="008D6286">
        <w:rPr>
          <w:lang w:val="en-US"/>
        </w:rPr>
        <w:t>.)</w:t>
      </w:r>
      <w:r w:rsidR="008D6286" w:rsidRPr="008D6286">
        <w:rPr>
          <w:lang w:val="en-US"/>
        </w:rPr>
        <w:t xml:space="preserve"> :</w:t>
      </w:r>
      <w:r w:rsidR="00134644" w:rsidRPr="008D6286">
        <w:rPr>
          <w:lang w:val="en-US"/>
        </w:rPr>
        <w:t xml:space="preserve">  </w:t>
      </w:r>
      <w:r w:rsidRPr="00D77E3D">
        <w:rPr>
          <w:lang w:val="en-US"/>
        </w:rPr>
        <w:t>Chapman</w:t>
      </w:r>
      <w:r w:rsidRPr="008D6286">
        <w:rPr>
          <w:lang w:val="en-US"/>
        </w:rPr>
        <w:t>&amp;</w:t>
      </w:r>
      <w:r w:rsidRPr="00D77E3D">
        <w:rPr>
          <w:lang w:val="en-US"/>
        </w:rPr>
        <w:t>Hall</w:t>
      </w:r>
      <w:r w:rsidR="008D6286" w:rsidRPr="008D6286">
        <w:rPr>
          <w:lang w:val="en-US"/>
        </w:rPr>
        <w:t>,</w:t>
      </w:r>
      <w:r w:rsidRPr="008D6286">
        <w:rPr>
          <w:lang w:val="en-US"/>
        </w:rPr>
        <w:t xml:space="preserve"> 1997. </w:t>
      </w:r>
      <w:r w:rsidRPr="00D77E3D">
        <w:rPr>
          <w:lang w:val="en-US"/>
        </w:rPr>
        <w:t xml:space="preserve"> P. 259−263.</w:t>
      </w:r>
    </w:p>
    <w:p w:rsidR="00332853" w:rsidRPr="00D77E3D" w:rsidRDefault="00332853" w:rsidP="00134644">
      <w:pPr>
        <w:pStyle w:val="a8"/>
        <w:numPr>
          <w:ilvl w:val="0"/>
          <w:numId w:val="11"/>
        </w:numPr>
        <w:rPr>
          <w:lang w:val="en-US"/>
        </w:rPr>
      </w:pPr>
      <w:r w:rsidRPr="00D77E3D">
        <w:rPr>
          <w:lang w:val="en-US"/>
        </w:rPr>
        <w:t>Dr. Alan Rawle  The basic principles of particle size analysis / Malvern Instruments Ltd.,  2009.  11 p.</w:t>
      </w:r>
    </w:p>
    <w:p w:rsidR="004A67EB" w:rsidRPr="007758A7" w:rsidRDefault="004A67EB" w:rsidP="00332853">
      <w:pPr>
        <w:pStyle w:val="a8"/>
        <w:rPr>
          <w:b/>
          <w:bCs/>
          <w:lang w:val="en-US"/>
        </w:rPr>
      </w:pPr>
    </w:p>
    <w:p w:rsidR="00C43F75" w:rsidRDefault="006009A2" w:rsidP="00332853">
      <w:pPr>
        <w:pStyle w:val="a8"/>
      </w:pPr>
      <w:r>
        <w:rPr>
          <w:b/>
          <w:bCs/>
        </w:rPr>
        <w:t>Сведения об авторах</w:t>
      </w:r>
      <w:r w:rsidR="00332853" w:rsidRPr="00D77E3D">
        <w:rPr>
          <w:b/>
          <w:bCs/>
        </w:rPr>
        <w:t>:</w:t>
      </w:r>
      <w:r w:rsidR="00332853" w:rsidRPr="00D77E3D">
        <w:t xml:space="preserve"> </w:t>
      </w:r>
    </w:p>
    <w:p w:rsidR="00C43F75" w:rsidRPr="00C43F75" w:rsidRDefault="00332853" w:rsidP="00C43F75">
      <w:pPr>
        <w:pStyle w:val="abstact"/>
      </w:pPr>
      <w:r w:rsidRPr="00C43F75">
        <w:t>Институт водных и экологических проблем СО РАН</w:t>
      </w:r>
      <w:r w:rsidR="006009A2" w:rsidRPr="00C43F75">
        <w:t xml:space="preserve">: </w:t>
      </w:r>
      <w:r w:rsidR="006009A2" w:rsidRPr="007758A7">
        <w:rPr>
          <w:b/>
          <w:bCs/>
        </w:rPr>
        <w:t>Суторихин Игорь Ан</w:t>
      </w:r>
      <w:r w:rsidR="006009A2" w:rsidRPr="007758A7">
        <w:rPr>
          <w:b/>
          <w:bCs/>
        </w:rPr>
        <w:t>а</w:t>
      </w:r>
      <w:r w:rsidR="006009A2" w:rsidRPr="007758A7">
        <w:rPr>
          <w:b/>
          <w:bCs/>
        </w:rPr>
        <w:t>тольевич</w:t>
      </w:r>
      <w:r w:rsidR="006009A2" w:rsidRPr="00C43F75">
        <w:t xml:space="preserve"> -</w:t>
      </w:r>
      <w:r w:rsidR="00BE79C4" w:rsidRPr="00C43F75">
        <w:t xml:space="preserve"> </w:t>
      </w:r>
      <w:r w:rsidR="006009A2" w:rsidRPr="00C43F75">
        <w:t xml:space="preserve">д.т.н, профессор, главный научный сотрудник, </w:t>
      </w:r>
      <w:r w:rsidR="00BE79C4" w:rsidRPr="00C43F75">
        <w:t>sia</w:t>
      </w:r>
      <w:r w:rsidR="00C43F75">
        <w:rPr>
          <w:lang w:val="en-US"/>
        </w:rPr>
        <w:t>n</w:t>
      </w:r>
      <w:r w:rsidR="00BE79C4" w:rsidRPr="00C43F75">
        <w:t>@iwep.ru</w:t>
      </w:r>
      <w:r w:rsidR="006009A2" w:rsidRPr="00C43F75">
        <w:t xml:space="preserve">; </w:t>
      </w:r>
      <w:r w:rsidR="006009A2" w:rsidRPr="007758A7">
        <w:rPr>
          <w:b/>
          <w:bCs/>
        </w:rPr>
        <w:t xml:space="preserve">Букатый </w:t>
      </w:r>
      <w:r w:rsidR="00BE79C4" w:rsidRPr="007758A7">
        <w:rPr>
          <w:b/>
          <w:bCs/>
        </w:rPr>
        <w:t>Владимир</w:t>
      </w:r>
      <w:r w:rsidR="006009A2" w:rsidRPr="007758A7">
        <w:rPr>
          <w:b/>
          <w:bCs/>
        </w:rPr>
        <w:t xml:space="preserve"> Иванович</w:t>
      </w:r>
      <w:r w:rsidR="006009A2" w:rsidRPr="00C43F75">
        <w:t xml:space="preserve"> -</w:t>
      </w:r>
      <w:r w:rsidR="00BE79C4" w:rsidRPr="00C43F75">
        <w:t xml:space="preserve"> </w:t>
      </w:r>
      <w:r w:rsidR="006009A2" w:rsidRPr="00C43F75">
        <w:t>д.т.н, профессор, главный научный сотрудник</w:t>
      </w:r>
      <w:r w:rsidR="00BE79C4" w:rsidRPr="00C43F75">
        <w:t xml:space="preserve">, bvi@iwep.ru; Акулова Ольга Борисовна, научный сотрудник, </w:t>
      </w:r>
      <w:hyperlink r:id="rId10" w:history="1">
        <w:r w:rsidR="00C43F75" w:rsidRPr="00C43F75">
          <w:rPr>
            <w:rStyle w:val="a9"/>
            <w:color w:val="auto"/>
            <w:u w:val="none"/>
          </w:rPr>
          <w:t>akulova828@rambler.ru</w:t>
        </w:r>
      </w:hyperlink>
      <w:r w:rsidR="00BE79C4" w:rsidRPr="00C43F75">
        <w:t>.</w:t>
      </w:r>
    </w:p>
    <w:p w:rsidR="006009A2" w:rsidRPr="00C43F75" w:rsidRDefault="00BE79C4" w:rsidP="00C43F75">
      <w:pPr>
        <w:pStyle w:val="abstact"/>
      </w:pPr>
      <w:r w:rsidRPr="00C43F75">
        <w:t xml:space="preserve">Алтайский государственный технический университет: </w:t>
      </w:r>
      <w:r w:rsidR="00C33B6B">
        <w:rPr>
          <w:b/>
          <w:bCs/>
        </w:rPr>
        <w:t>Ива</w:t>
      </w:r>
      <w:r w:rsidRPr="007758A7">
        <w:rPr>
          <w:b/>
          <w:bCs/>
        </w:rPr>
        <w:t>нов Иван Иван</w:t>
      </w:r>
      <w:r w:rsidRPr="007758A7">
        <w:rPr>
          <w:b/>
          <w:bCs/>
        </w:rPr>
        <w:t>о</w:t>
      </w:r>
      <w:r w:rsidRPr="007758A7">
        <w:rPr>
          <w:b/>
          <w:bCs/>
        </w:rPr>
        <w:t>вич</w:t>
      </w:r>
      <w:r w:rsidRPr="00C43F75">
        <w:t xml:space="preserve"> – </w:t>
      </w:r>
      <w:r w:rsidR="00C33B6B">
        <w:t>старший преподаватель</w:t>
      </w:r>
      <w:r w:rsidRPr="00C43F75">
        <w:t xml:space="preserve">, </w:t>
      </w:r>
      <w:r w:rsidR="00C33B6B">
        <w:rPr>
          <w:lang w:val="en-US"/>
        </w:rPr>
        <w:t>i</w:t>
      </w:r>
      <w:r w:rsidRPr="00C43F75">
        <w:t>ii@mail.altstu.ru</w:t>
      </w:r>
    </w:p>
    <w:sectPr w:rsidR="006009A2" w:rsidRPr="00C43F75" w:rsidSect="00714A0B">
      <w:headerReference w:type="default" r:id="rId11"/>
      <w:footerReference w:type="default" r:id="rId12"/>
      <w:pgSz w:w="8391" w:h="11907" w:code="11"/>
      <w:pgMar w:top="851" w:right="851" w:bottom="851" w:left="1134" w:header="284"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9B8" w:rsidRDefault="009379B8" w:rsidP="00714A0B">
      <w:r>
        <w:separator/>
      </w:r>
    </w:p>
  </w:endnote>
  <w:endnote w:type="continuationSeparator" w:id="0">
    <w:p w:rsidR="009379B8" w:rsidRDefault="009379B8" w:rsidP="00714A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B8" w:rsidRDefault="009379B8">
    <w:pPr>
      <w:pStyle w:val="ac"/>
    </w:pPr>
    <w:fldSimple w:instr=" STYLEREF  Авторы  \* MERGEFORMAT ">
      <w:r w:rsidR="008D6286">
        <w:rPr>
          <w:noProof/>
        </w:rPr>
        <w:t>И.А. Суторихин, В.И. Букатый, О.Б. Акулова, И.И.Иванов</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9B8" w:rsidRDefault="009379B8" w:rsidP="00714A0B">
      <w:r>
        <w:separator/>
      </w:r>
    </w:p>
  </w:footnote>
  <w:footnote w:type="continuationSeparator" w:id="0">
    <w:p w:rsidR="009379B8" w:rsidRDefault="009379B8" w:rsidP="00714A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9B8" w:rsidRDefault="009379B8" w:rsidP="00714A0B">
    <w:pPr>
      <w:pStyle w:val="aa"/>
    </w:pPr>
    <w:fldSimple w:instr=" STYLEREF  &quot;Заголовок 2&quot;  \* MERGEFORMAT ">
      <w:r w:rsidR="008D6286">
        <w:rPr>
          <w:noProof/>
        </w:rPr>
        <w:t>Лабораторный комплекс для измерений размеров и концентрации частиц водной взвеси методом флуктуаций прозрачности</w:t>
      </w:r>
    </w:fldSimple>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0E68B94"/>
    <w:lvl w:ilvl="0">
      <w:start w:val="1"/>
      <w:numFmt w:val="decimal"/>
      <w:lvlText w:val="%1."/>
      <w:lvlJc w:val="left"/>
      <w:pPr>
        <w:tabs>
          <w:tab w:val="num" w:pos="1492"/>
        </w:tabs>
        <w:ind w:left="1492" w:hanging="360"/>
      </w:pPr>
    </w:lvl>
  </w:abstractNum>
  <w:abstractNum w:abstractNumId="1">
    <w:nsid w:val="FFFFFF7D"/>
    <w:multiLevelType w:val="singleLevel"/>
    <w:tmpl w:val="5E2C4E1A"/>
    <w:lvl w:ilvl="0">
      <w:start w:val="1"/>
      <w:numFmt w:val="decimal"/>
      <w:lvlText w:val="%1."/>
      <w:lvlJc w:val="left"/>
      <w:pPr>
        <w:tabs>
          <w:tab w:val="num" w:pos="1209"/>
        </w:tabs>
        <w:ind w:left="1209" w:hanging="360"/>
      </w:pPr>
    </w:lvl>
  </w:abstractNum>
  <w:abstractNum w:abstractNumId="2">
    <w:nsid w:val="FFFFFF7E"/>
    <w:multiLevelType w:val="singleLevel"/>
    <w:tmpl w:val="B786354E"/>
    <w:lvl w:ilvl="0">
      <w:start w:val="1"/>
      <w:numFmt w:val="decimal"/>
      <w:lvlText w:val="%1."/>
      <w:lvlJc w:val="left"/>
      <w:pPr>
        <w:tabs>
          <w:tab w:val="num" w:pos="926"/>
        </w:tabs>
        <w:ind w:left="926" w:hanging="360"/>
      </w:pPr>
    </w:lvl>
  </w:abstractNum>
  <w:abstractNum w:abstractNumId="3">
    <w:nsid w:val="FFFFFF7F"/>
    <w:multiLevelType w:val="singleLevel"/>
    <w:tmpl w:val="D884D6C0"/>
    <w:lvl w:ilvl="0">
      <w:start w:val="1"/>
      <w:numFmt w:val="decimal"/>
      <w:lvlText w:val="%1."/>
      <w:lvlJc w:val="left"/>
      <w:pPr>
        <w:tabs>
          <w:tab w:val="num" w:pos="643"/>
        </w:tabs>
        <w:ind w:left="643" w:hanging="360"/>
      </w:pPr>
    </w:lvl>
  </w:abstractNum>
  <w:abstractNum w:abstractNumId="4">
    <w:nsid w:val="FFFFFF80"/>
    <w:multiLevelType w:val="singleLevel"/>
    <w:tmpl w:val="D0E8D28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884548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9D85D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883870E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0606843E"/>
    <w:lvl w:ilvl="0">
      <w:start w:val="1"/>
      <w:numFmt w:val="decimal"/>
      <w:lvlText w:val="%1."/>
      <w:lvlJc w:val="left"/>
      <w:pPr>
        <w:tabs>
          <w:tab w:val="num" w:pos="360"/>
        </w:tabs>
        <w:ind w:left="360" w:hanging="360"/>
      </w:pPr>
    </w:lvl>
  </w:abstractNum>
  <w:abstractNum w:abstractNumId="9">
    <w:nsid w:val="FFFFFF89"/>
    <w:multiLevelType w:val="singleLevel"/>
    <w:tmpl w:val="2E62D510"/>
    <w:lvl w:ilvl="0">
      <w:start w:val="1"/>
      <w:numFmt w:val="bullet"/>
      <w:lvlText w:val=""/>
      <w:lvlJc w:val="left"/>
      <w:pPr>
        <w:tabs>
          <w:tab w:val="num" w:pos="360"/>
        </w:tabs>
        <w:ind w:left="360" w:hanging="360"/>
      </w:pPr>
      <w:rPr>
        <w:rFonts w:ascii="Symbol" w:hAnsi="Symbol" w:hint="default"/>
      </w:rPr>
    </w:lvl>
  </w:abstractNum>
  <w:abstractNum w:abstractNumId="10">
    <w:nsid w:val="1DBB33D7"/>
    <w:multiLevelType w:val="hybridMultilevel"/>
    <w:tmpl w:val="F65AA212"/>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mirrorMargins/>
  <w:stylePaneFormatFilter w:val="1021"/>
  <w:stylePaneSortMethod w:val="0000"/>
  <w:defaultTabStop w:val="708"/>
  <w:autoHyphenation/>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rsids>
    <w:rsidRoot w:val="00051DF3"/>
    <w:rsid w:val="00051DF3"/>
    <w:rsid w:val="00095EE7"/>
    <w:rsid w:val="001159E5"/>
    <w:rsid w:val="00134644"/>
    <w:rsid w:val="00202B6A"/>
    <w:rsid w:val="00332853"/>
    <w:rsid w:val="00351C2D"/>
    <w:rsid w:val="003B130F"/>
    <w:rsid w:val="004A67EB"/>
    <w:rsid w:val="004E304C"/>
    <w:rsid w:val="00500C8D"/>
    <w:rsid w:val="00544047"/>
    <w:rsid w:val="005B2276"/>
    <w:rsid w:val="006009A2"/>
    <w:rsid w:val="00686030"/>
    <w:rsid w:val="00714A0B"/>
    <w:rsid w:val="007252C2"/>
    <w:rsid w:val="0077324F"/>
    <w:rsid w:val="007758A7"/>
    <w:rsid w:val="00786B26"/>
    <w:rsid w:val="007E12E6"/>
    <w:rsid w:val="007F722A"/>
    <w:rsid w:val="00896072"/>
    <w:rsid w:val="008962B5"/>
    <w:rsid w:val="008D6286"/>
    <w:rsid w:val="009379B8"/>
    <w:rsid w:val="00A35190"/>
    <w:rsid w:val="00A557A2"/>
    <w:rsid w:val="00BE79C4"/>
    <w:rsid w:val="00BF39B7"/>
    <w:rsid w:val="00C3088B"/>
    <w:rsid w:val="00C33B6B"/>
    <w:rsid w:val="00C43F75"/>
    <w:rsid w:val="00C67B9C"/>
    <w:rsid w:val="00C767B6"/>
    <w:rsid w:val="00CD2B93"/>
    <w:rsid w:val="00D208E9"/>
    <w:rsid w:val="00DB0471"/>
    <w:rsid w:val="00E4502B"/>
    <w:rsid w:val="00ED199F"/>
    <w:rsid w:val="00F3485B"/>
    <w:rsid w:val="00F63E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2853"/>
    <w:rPr>
      <w:rFonts w:ascii="Times New Roman" w:hAnsi="Times New Roman"/>
      <w:szCs w:val="22"/>
      <w:lang w:eastAsia="en-US"/>
    </w:rPr>
  </w:style>
  <w:style w:type="paragraph" w:styleId="2">
    <w:name w:val="heading 2"/>
    <w:basedOn w:val="a"/>
    <w:next w:val="3"/>
    <w:link w:val="20"/>
    <w:qFormat/>
    <w:rsid w:val="00CD2B93"/>
    <w:pPr>
      <w:keepNext/>
      <w:suppressAutoHyphens/>
      <w:spacing w:before="120"/>
      <w:jc w:val="center"/>
      <w:outlineLvl w:val="1"/>
    </w:pPr>
    <w:rPr>
      <w:rFonts w:eastAsia="Times New Roman"/>
      <w:b/>
      <w:caps/>
      <w:szCs w:val="20"/>
      <w:lang w:eastAsia="ru-RU"/>
    </w:rPr>
  </w:style>
  <w:style w:type="paragraph" w:styleId="3">
    <w:name w:val="heading 3"/>
    <w:basedOn w:val="a"/>
    <w:next w:val="a"/>
    <w:link w:val="30"/>
    <w:uiPriority w:val="9"/>
    <w:unhideWhenUsed/>
    <w:qFormat/>
    <w:rsid w:val="00CD2B93"/>
    <w:pPr>
      <w:keepNext/>
      <w:keepLines/>
      <w:spacing w:before="20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CD2B93"/>
    <w:rPr>
      <w:rFonts w:ascii="Times New Roman" w:eastAsia="Times New Roman" w:hAnsi="Times New Roman" w:cs="Times New Roman"/>
      <w:b/>
      <w:caps/>
      <w:sz w:val="20"/>
      <w:szCs w:val="20"/>
      <w:lang w:eastAsia="ru-RU"/>
    </w:rPr>
  </w:style>
  <w:style w:type="character" w:customStyle="1" w:styleId="30">
    <w:name w:val="Заголовок 3 Знак"/>
    <w:link w:val="3"/>
    <w:uiPriority w:val="9"/>
    <w:rsid w:val="00CD2B93"/>
    <w:rPr>
      <w:rFonts w:ascii="Cambria" w:eastAsia="Times New Roman" w:hAnsi="Cambria" w:cs="Times New Roman"/>
      <w:b/>
      <w:bCs/>
      <w:color w:val="4F81BD"/>
    </w:rPr>
  </w:style>
  <w:style w:type="paragraph" w:customStyle="1" w:styleId="a3">
    <w:name w:val="Авторы"/>
    <w:basedOn w:val="a4"/>
    <w:qFormat/>
    <w:rsid w:val="00CD2B93"/>
    <w:pPr>
      <w:spacing w:before="120"/>
      <w:ind w:firstLine="284"/>
      <w:jc w:val="center"/>
    </w:pPr>
    <w:rPr>
      <w:rFonts w:eastAsia="Times New Roman"/>
      <w:caps/>
      <w:szCs w:val="20"/>
      <w:lang w:eastAsia="ru-RU"/>
    </w:rPr>
  </w:style>
  <w:style w:type="paragraph" w:styleId="a4">
    <w:name w:val="Body Text"/>
    <w:basedOn w:val="a"/>
    <w:link w:val="a5"/>
    <w:uiPriority w:val="99"/>
    <w:semiHidden/>
    <w:unhideWhenUsed/>
    <w:rsid w:val="00CD2B93"/>
    <w:pPr>
      <w:spacing w:after="120"/>
    </w:pPr>
  </w:style>
  <w:style w:type="character" w:customStyle="1" w:styleId="a5">
    <w:name w:val="Основной текст Знак"/>
    <w:basedOn w:val="a0"/>
    <w:link w:val="a4"/>
    <w:uiPriority w:val="99"/>
    <w:semiHidden/>
    <w:rsid w:val="00CD2B93"/>
  </w:style>
  <w:style w:type="paragraph" w:customStyle="1" w:styleId="a6">
    <w:name w:val="Выделенный текст"/>
    <w:basedOn w:val="a4"/>
    <w:link w:val="1"/>
    <w:rsid w:val="00CD2B93"/>
    <w:pPr>
      <w:spacing w:after="0"/>
      <w:ind w:firstLine="284"/>
      <w:jc w:val="both"/>
    </w:pPr>
    <w:rPr>
      <w:rFonts w:eastAsia="Times New Roman"/>
      <w:b/>
      <w:bCs/>
      <w:szCs w:val="20"/>
      <w:lang w:eastAsia="ru-RU"/>
    </w:rPr>
  </w:style>
  <w:style w:type="character" w:customStyle="1" w:styleId="1">
    <w:name w:val="Выделенный текст Знак1"/>
    <w:link w:val="a6"/>
    <w:rsid w:val="00CD2B93"/>
    <w:rPr>
      <w:rFonts w:ascii="Times New Roman" w:eastAsia="Times New Roman" w:hAnsi="Times New Roman" w:cs="Times New Roman"/>
      <w:b/>
      <w:bCs/>
      <w:sz w:val="20"/>
      <w:szCs w:val="20"/>
      <w:lang w:eastAsia="ru-RU"/>
    </w:rPr>
  </w:style>
  <w:style w:type="paragraph" w:customStyle="1" w:styleId="a7">
    <w:name w:val="Рис."/>
    <w:basedOn w:val="a"/>
    <w:qFormat/>
    <w:rsid w:val="007252C2"/>
    <w:pPr>
      <w:ind w:firstLine="284"/>
      <w:jc w:val="center"/>
    </w:pPr>
    <w:rPr>
      <w:bCs/>
      <w:sz w:val="18"/>
      <w:szCs w:val="18"/>
    </w:rPr>
  </w:style>
  <w:style w:type="paragraph" w:customStyle="1" w:styleId="a8">
    <w:name w:val="Абзац"/>
    <w:basedOn w:val="a"/>
    <w:qFormat/>
    <w:rsid w:val="00DB0471"/>
    <w:pPr>
      <w:ind w:firstLine="284"/>
      <w:jc w:val="both"/>
    </w:pPr>
  </w:style>
  <w:style w:type="character" w:styleId="a9">
    <w:name w:val="Hyperlink"/>
    <w:uiPriority w:val="99"/>
    <w:unhideWhenUsed/>
    <w:rsid w:val="00BE79C4"/>
    <w:rPr>
      <w:color w:val="0000FF"/>
      <w:u w:val="single"/>
    </w:rPr>
  </w:style>
  <w:style w:type="character" w:customStyle="1" w:styleId="UnresolvedMention">
    <w:name w:val="Unresolved Mention"/>
    <w:uiPriority w:val="99"/>
    <w:semiHidden/>
    <w:unhideWhenUsed/>
    <w:rsid w:val="00BE79C4"/>
    <w:rPr>
      <w:color w:val="605E5C"/>
      <w:shd w:val="clear" w:color="auto" w:fill="E1DFDD"/>
    </w:rPr>
  </w:style>
  <w:style w:type="paragraph" w:customStyle="1" w:styleId="abstact">
    <w:name w:val="abstact"/>
    <w:basedOn w:val="a"/>
    <w:link w:val="abstact0"/>
    <w:qFormat/>
    <w:rsid w:val="004E304C"/>
    <w:pPr>
      <w:spacing w:after="120"/>
      <w:ind w:firstLine="284"/>
      <w:jc w:val="both"/>
    </w:pPr>
    <w:rPr>
      <w:sz w:val="18"/>
    </w:rPr>
  </w:style>
  <w:style w:type="character" w:customStyle="1" w:styleId="abstact0">
    <w:name w:val="abstact Знак"/>
    <w:link w:val="abstact"/>
    <w:rsid w:val="004E304C"/>
    <w:rPr>
      <w:rFonts w:ascii="Times New Roman" w:hAnsi="Times New Roman"/>
      <w:sz w:val="18"/>
      <w:szCs w:val="22"/>
      <w:lang w:eastAsia="en-US"/>
    </w:rPr>
  </w:style>
  <w:style w:type="paragraph" w:styleId="aa">
    <w:name w:val="header"/>
    <w:basedOn w:val="a"/>
    <w:link w:val="ab"/>
    <w:uiPriority w:val="99"/>
    <w:unhideWhenUsed/>
    <w:rsid w:val="00714A0B"/>
    <w:pPr>
      <w:tabs>
        <w:tab w:val="center" w:pos="4677"/>
        <w:tab w:val="right" w:pos="9355"/>
      </w:tabs>
    </w:pPr>
  </w:style>
  <w:style w:type="character" w:customStyle="1" w:styleId="ab">
    <w:name w:val="Верхний колонтитул Знак"/>
    <w:link w:val="aa"/>
    <w:uiPriority w:val="99"/>
    <w:rsid w:val="00714A0B"/>
    <w:rPr>
      <w:rFonts w:ascii="Times New Roman" w:hAnsi="Times New Roman"/>
      <w:szCs w:val="22"/>
      <w:lang w:eastAsia="en-US"/>
    </w:rPr>
  </w:style>
  <w:style w:type="paragraph" w:styleId="ac">
    <w:name w:val="footer"/>
    <w:basedOn w:val="a"/>
    <w:link w:val="ad"/>
    <w:uiPriority w:val="99"/>
    <w:unhideWhenUsed/>
    <w:rsid w:val="00714A0B"/>
    <w:pPr>
      <w:tabs>
        <w:tab w:val="center" w:pos="4677"/>
        <w:tab w:val="right" w:pos="9355"/>
      </w:tabs>
    </w:pPr>
  </w:style>
  <w:style w:type="character" w:customStyle="1" w:styleId="ad">
    <w:name w:val="Нижний колонтитул Знак"/>
    <w:link w:val="ac"/>
    <w:uiPriority w:val="99"/>
    <w:rsid w:val="00714A0B"/>
    <w:rPr>
      <w:rFonts w:ascii="Times New Roman" w:hAnsi="Times New Roman"/>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kulova8282@rambler.ru"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1894</Words>
  <Characters>10796</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Якунин А.Г.</dc:creator>
  <cp:lastModifiedBy>SokolovaIM</cp:lastModifiedBy>
  <cp:revision>2</cp:revision>
  <cp:lastPrinted>2018-02-27T04:28:00Z</cp:lastPrinted>
  <dcterms:created xsi:type="dcterms:W3CDTF">2021-06-17T03:42:00Z</dcterms:created>
  <dcterms:modified xsi:type="dcterms:W3CDTF">2021-06-17T03:42:00Z</dcterms:modified>
</cp:coreProperties>
</file>