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7" w:rsidRPr="008E6CCC" w:rsidRDefault="00E54687" w:rsidP="00E546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0F0F20" wp14:editId="63C41DDB">
            <wp:extent cx="1571625" cy="144042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74" cy="149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E54687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sz w:val="24"/>
          <w:szCs w:val="24"/>
        </w:rPr>
        <w:t>ФГБОУ ВО «ИНГУШСКИЙ ГОСУДАРСТВЕННЫЙ УНИВЕРСИТЕТ»</w:t>
      </w:r>
    </w:p>
    <w:p w:rsidR="00E54687" w:rsidRDefault="00E54687" w:rsidP="00E546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5454" w:rsidRPr="008E6CCC" w:rsidRDefault="007F5454" w:rsidP="00E546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Информационное письмо </w:t>
      </w: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сборе статей в очередной номер журнала 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4687" w:rsidRPr="00E54687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Вестник Ингушского государственного университета</w:t>
      </w:r>
      <w:r w:rsidRPr="008E6CC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895274">
        <w:rPr>
          <w:rFonts w:ascii="Times New Roman" w:eastAsia="Calibri" w:hAnsi="Times New Roman" w:cs="Times New Roman"/>
          <w:b/>
          <w:sz w:val="24"/>
          <w:szCs w:val="24"/>
        </w:rPr>
        <w:t>№2(4)</w:t>
      </w:r>
      <w:r w:rsidR="00454ED7">
        <w:rPr>
          <w:rFonts w:ascii="Times New Roman" w:eastAsia="Calibri" w:hAnsi="Times New Roman" w:cs="Times New Roman"/>
          <w:b/>
          <w:sz w:val="24"/>
          <w:szCs w:val="24"/>
        </w:rPr>
        <w:t xml:space="preserve">, 2025 г. </w:t>
      </w: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687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C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Уважаемые коллеги, редакционная коллегия периодического научного издания «Вестник Ингушского государственного университета» приглашает  в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ас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публикации статей по следующим направлениям: </w:t>
      </w:r>
    </w:p>
    <w:p w:rsidR="00E54687" w:rsidRDefault="00E54687" w:rsidP="00071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Социально – гуманитарные науки; </w:t>
      </w:r>
    </w:p>
    <w:p w:rsidR="00E54687" w:rsidRDefault="00E54687" w:rsidP="00071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Естественно – технические науки; </w:t>
      </w:r>
    </w:p>
    <w:p w:rsidR="00E54687" w:rsidRDefault="00E54687" w:rsidP="000710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Медицинские науки. </w:t>
      </w:r>
    </w:p>
    <w:p w:rsidR="00E54687" w:rsidRPr="008E6CCC" w:rsidRDefault="00E54687" w:rsidP="0089527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54687" w:rsidRDefault="00E54687" w:rsidP="00E5468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публикации в журнале </w:t>
      </w:r>
      <w:r w:rsidRPr="008E6CCC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Pr="008E6CC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952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 14 сентября </w:t>
      </w:r>
      <w:r w:rsidRPr="008E6CCC">
        <w:rPr>
          <w:rFonts w:ascii="Times New Roman" w:eastAsia="Calibri" w:hAnsi="Times New Roman" w:cs="Times New Roman"/>
          <w:i/>
          <w:sz w:val="24"/>
          <w:szCs w:val="24"/>
        </w:rPr>
        <w:t xml:space="preserve">включительно 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</w:t>
      </w:r>
      <w:r w:rsidRPr="008E6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00A5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см. Приложение №1</w:t>
      </w:r>
      <w:r w:rsidRPr="008E6C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статью в электронном виде объемом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15</w:t>
      </w:r>
      <w:r w:rsidRPr="008E6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страниц, оформленную в соответствии с указанными в </w:t>
      </w:r>
      <w:r w:rsidRPr="00D00A57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приложении 2</w:t>
      </w:r>
      <w:r w:rsidRPr="00D00A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E6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требованиями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 </w:t>
      </w:r>
      <w:hyperlink r:id="rId7" w:history="1">
        <w:r w:rsidRPr="00BA56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vestnik</w:t>
        </w:r>
        <w:r w:rsidRPr="00E54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A56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inggu</w:t>
        </w:r>
        <w:r w:rsidRPr="00E546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A56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E5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687" w:rsidRPr="00454ED7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54687" w:rsidRPr="008E6CCC" w:rsidRDefault="0002599F" w:rsidP="00E54687">
      <w:pPr>
        <w:spacing w:after="0" w:line="240" w:lineRule="auto"/>
        <w:ind w:firstLine="61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Статьи</w:t>
      </w:r>
      <w:r w:rsidR="00E54687" w:rsidRPr="008E6C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направленные позже указанного срока и на другой электронный адрес, рассмотрению не подлежат. </w:t>
      </w: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Оригинальность текста (</w:t>
      </w:r>
      <w:r w:rsidRPr="00D00A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 менее 75%</w:t>
      </w:r>
      <w:r w:rsidRPr="008E6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 преимущественно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</w:t>
      </w:r>
      <w:r w:rsidR="000259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ельский характер предоставляемых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татьи реферативного характера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принимаются.</w:t>
      </w: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статей несут полную ответственность за их научную достоверность, качество изложения и оригинальность.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Редколлегия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отклонить статьи, если они не соответствуют требованиям к оформлению, недостаточно оригинальны или были присланы после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дедлайна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файлов при отправке: ФИО заявка, ФИО статья. Заявка заполняется для каждой статьи 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отдельно.</w:t>
      </w:r>
    </w:p>
    <w:p w:rsidR="00E54687" w:rsidRDefault="00E54687" w:rsidP="00895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54" w:rsidRDefault="007F5454" w:rsidP="00895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54" w:rsidRPr="008E6CCC" w:rsidRDefault="007F5454" w:rsidP="007F5454">
      <w:pPr>
        <w:spacing w:after="0" w:line="240" w:lineRule="auto"/>
        <w:ind w:firstLine="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редакции: </w:t>
      </w:r>
      <w:r w:rsidR="006133E7" w:rsidRPr="0061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386001, </w:t>
      </w:r>
      <w:r w:rsidRPr="0061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613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Pr="0061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3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61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 </w:t>
      </w:r>
      <w:proofErr w:type="spellStart"/>
      <w:r w:rsidRPr="006133E7">
        <w:rPr>
          <w:rFonts w:ascii="Times New Roman" w:eastAsia="Times New Roman" w:hAnsi="Times New Roman" w:cs="Times New Roman"/>
          <w:sz w:val="24"/>
          <w:szCs w:val="24"/>
          <w:lang w:eastAsia="ru-RU"/>
        </w:rPr>
        <w:t>Зязикова</w:t>
      </w:r>
      <w:proofErr w:type="spellEnd"/>
      <w:r w:rsidRPr="006133E7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Pr="007F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Default="00E54687" w:rsidP="00454ED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5274" w:rsidRDefault="00895274" w:rsidP="00454ED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5274" w:rsidRDefault="00895274" w:rsidP="00454ED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5274" w:rsidRDefault="00895274" w:rsidP="00454ED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5274" w:rsidRDefault="00895274" w:rsidP="007F5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5454" w:rsidRPr="008E6CCC" w:rsidRDefault="007F5454" w:rsidP="007F5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5454" w:rsidRDefault="007F5454" w:rsidP="00E546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E54687" w:rsidRPr="008E6CCC" w:rsidRDefault="00E54687" w:rsidP="00E546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</w:t>
      </w:r>
      <w:r w:rsidR="00454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публикацию в журнале </w:t>
      </w:r>
    </w:p>
    <w:p w:rsidR="00454ED7" w:rsidRPr="00454ED7" w:rsidRDefault="00454ED7" w:rsidP="0045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«Вестник Ингушского го</w:t>
      </w:r>
      <w:r w:rsidR="007F5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сударственного университета» №2 (4), 2025 г.</w:t>
      </w:r>
    </w:p>
    <w:p w:rsidR="00454ED7" w:rsidRPr="00454ED7" w:rsidRDefault="00454ED7" w:rsidP="00454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97"/>
      </w:tblGrid>
      <w:tr w:rsidR="00E54687" w:rsidRPr="008E6CCC" w:rsidTr="00CB20C0">
        <w:trPr>
          <w:trHeight w:val="454"/>
          <w:jc w:val="center"/>
        </w:trPr>
        <w:tc>
          <w:tcPr>
            <w:tcW w:w="3371" w:type="dxa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897" w:type="dxa"/>
            <w:vAlign w:val="center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87" w:rsidRPr="008E6CCC" w:rsidTr="00CB20C0">
        <w:trPr>
          <w:trHeight w:val="454"/>
          <w:jc w:val="center"/>
        </w:trPr>
        <w:tc>
          <w:tcPr>
            <w:tcW w:w="3371" w:type="dxa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hAnsi="Times New Roman" w:cs="Times New Roman"/>
                <w:sz w:val="24"/>
                <w:szCs w:val="24"/>
              </w:rPr>
              <w:t>Ученое звание, ученая степень, должность</w:t>
            </w:r>
          </w:p>
        </w:tc>
        <w:tc>
          <w:tcPr>
            <w:tcW w:w="6897" w:type="dxa"/>
            <w:vAlign w:val="center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87" w:rsidRPr="008E6CCC" w:rsidTr="00CB20C0">
        <w:trPr>
          <w:trHeight w:val="794"/>
          <w:jc w:val="center"/>
        </w:trPr>
        <w:tc>
          <w:tcPr>
            <w:tcW w:w="3371" w:type="dxa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hAnsi="Times New Roman" w:cs="Times New Roman"/>
                <w:sz w:val="24"/>
                <w:szCs w:val="24"/>
              </w:rPr>
              <w:t>Соавторы (Ф.И.О., полностью) (если есть)</w:t>
            </w:r>
          </w:p>
        </w:tc>
        <w:tc>
          <w:tcPr>
            <w:tcW w:w="6897" w:type="dxa"/>
            <w:vAlign w:val="center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87" w:rsidRPr="008E6CCC" w:rsidTr="00CB20C0">
        <w:trPr>
          <w:trHeight w:val="832"/>
          <w:jc w:val="center"/>
        </w:trPr>
        <w:tc>
          <w:tcPr>
            <w:tcW w:w="3371" w:type="dxa"/>
          </w:tcPr>
          <w:p w:rsidR="00E54687" w:rsidRPr="008E6CCC" w:rsidRDefault="00E54687" w:rsidP="00071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наименование организации, город </w:t>
            </w:r>
          </w:p>
        </w:tc>
        <w:tc>
          <w:tcPr>
            <w:tcW w:w="6897" w:type="dxa"/>
            <w:vAlign w:val="center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87" w:rsidRPr="008E6CCC" w:rsidTr="00CB20C0">
        <w:trPr>
          <w:trHeight w:val="845"/>
          <w:jc w:val="center"/>
        </w:trPr>
        <w:tc>
          <w:tcPr>
            <w:tcW w:w="3371" w:type="dxa"/>
          </w:tcPr>
          <w:p w:rsidR="00E54687" w:rsidRPr="008E6CCC" w:rsidRDefault="00E54687" w:rsidP="0045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статьи </w:t>
            </w:r>
          </w:p>
        </w:tc>
        <w:tc>
          <w:tcPr>
            <w:tcW w:w="6897" w:type="dxa"/>
            <w:vAlign w:val="center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87" w:rsidRPr="008E6CCC" w:rsidTr="00CB20C0">
        <w:trPr>
          <w:trHeight w:val="454"/>
          <w:jc w:val="center"/>
        </w:trPr>
        <w:tc>
          <w:tcPr>
            <w:tcW w:w="3371" w:type="dxa"/>
          </w:tcPr>
          <w:p w:rsidR="00E54687" w:rsidRPr="008E6CCC" w:rsidRDefault="00454ED7" w:rsidP="00CB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897" w:type="dxa"/>
            <w:vAlign w:val="center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687" w:rsidRPr="008E6CCC" w:rsidTr="00CB20C0">
        <w:trPr>
          <w:trHeight w:val="454"/>
          <w:jc w:val="center"/>
        </w:trPr>
        <w:tc>
          <w:tcPr>
            <w:tcW w:w="3371" w:type="dxa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CC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E6CC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897" w:type="dxa"/>
            <w:vAlign w:val="center"/>
          </w:tcPr>
          <w:p w:rsidR="00E54687" w:rsidRPr="008E6CCC" w:rsidRDefault="00E54687" w:rsidP="00CB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ED7" w:rsidRDefault="00454ED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ED7" w:rsidRDefault="00454ED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4ED7" w:rsidRDefault="00454ED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5454" w:rsidRDefault="007F5454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0D2" w:rsidRDefault="000710D2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0D2" w:rsidRDefault="000710D2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54687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E54687" w:rsidRPr="008E6CCC" w:rsidRDefault="00E54687" w:rsidP="00E546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статей:</w:t>
      </w:r>
    </w:p>
    <w:p w:rsidR="00E54687" w:rsidRPr="008E6CCC" w:rsidRDefault="00E54687" w:rsidP="00E546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Объем </w:t>
      </w:r>
      <w:r w:rsidR="00454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15</w:t>
      </w:r>
      <w:r w:rsidRPr="008E6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страниц;</w:t>
      </w:r>
    </w:p>
    <w:p w:rsidR="00E54687" w:rsidRPr="008E6CCC" w:rsidRDefault="00E54687" w:rsidP="00E5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Междустрочный интервал – 1,5;</w:t>
      </w:r>
    </w:p>
    <w:p w:rsidR="00E54687" w:rsidRPr="008E6CCC" w:rsidRDefault="00E54687" w:rsidP="00E5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Поля – по </w:t>
      </w:r>
      <w:smartTag w:uri="urn:schemas-microsoft-com:office:smarttags" w:element="metricconverter">
        <w:smartTagPr>
          <w:attr w:name="ProductID" w:val="20 мм"/>
        </w:smartTagPr>
        <w:r w:rsidRPr="008E6C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всех сторон;</w:t>
      </w:r>
    </w:p>
    <w:p w:rsidR="00E54687" w:rsidRPr="008E6CCC" w:rsidRDefault="00E54687" w:rsidP="00E5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Times New Roman.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14;</w:t>
      </w:r>
    </w:p>
    <w:p w:rsidR="00E54687" w:rsidRPr="008E6CCC" w:rsidRDefault="00E54687" w:rsidP="00E5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Отступ первой строки – 1,25 см;</w:t>
      </w:r>
    </w:p>
    <w:p w:rsidR="00E54687" w:rsidRPr="008E6CCC" w:rsidRDefault="00E54687" w:rsidP="00E5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Выравнивание по ширине.</w:t>
      </w:r>
    </w:p>
    <w:p w:rsidR="00E54687" w:rsidRPr="008E6CCC" w:rsidRDefault="00E54687" w:rsidP="00E54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Название, аннотация и ключевые слова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приводятся на русском и английском языках. 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 – 12, абзацный отступ (красная строка) – 1,25 см, междустрочный интервал – одинарный, выравнивание – по ширине.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не нумеруются. 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аннотации и ключевых слов обязательно.</w:t>
      </w:r>
    </w:p>
    <w:p w:rsidR="00E54687" w:rsidRPr="008E6CCC" w:rsidRDefault="00E54687" w:rsidP="00E54687">
      <w:pPr>
        <w:spacing w:after="0" w:line="240" w:lineRule="auto"/>
        <w:ind w:left="115"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основного текста статьи должен быть приведен список использованной литературы. (примеры оформления списка литературы в соответствии с ГОСТ 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7.0.5-2008 см. </w:t>
      </w:r>
      <w:r w:rsidRPr="00D00A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</w:t>
      </w:r>
      <w:r w:rsidRPr="00D00A5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приложении 3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4687" w:rsidRPr="008E6CCC" w:rsidRDefault="00E54687" w:rsidP="00E54687">
      <w:pPr>
        <w:spacing w:after="0" w:line="240" w:lineRule="auto"/>
        <w:ind w:left="115" w:firstLine="47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литературу приводятся в тексте статьи в квадратных скобках.</w:t>
      </w:r>
      <w:r w:rsidRPr="008E6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списка литературы приводится </w:t>
      </w:r>
      <w:r w:rsidRPr="008952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транслитерация (</w:t>
      </w:r>
      <w:r w:rsidRPr="008952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см. на https://translitonline.com/),</w:t>
      </w:r>
      <w:r w:rsidRPr="0089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перевод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6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E6C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иллюстрации и таблицы должны иметь наименование и, в случае необходимости, пояснительные данные (подрисуночный текст); на все иллюстрации и таблицы должны быть даны ссылки в тексте статьи.</w:t>
      </w:r>
    </w:p>
    <w:p w:rsidR="00E54687" w:rsidRPr="008E6CCC" w:rsidRDefault="00E54687" w:rsidP="00E54687">
      <w:pPr>
        <w:spacing w:after="0" w:line="240" w:lineRule="auto"/>
        <w:ind w:left="115" w:firstLine="4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475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Пример оформления статьи</w:t>
      </w:r>
    </w:p>
    <w:p w:rsidR="00E54687" w:rsidRPr="008E6CCC" w:rsidRDefault="00E54687" w:rsidP="00E54687">
      <w:pPr>
        <w:spacing w:after="0" w:line="240" w:lineRule="auto"/>
        <w:ind w:left="115" w:firstLine="4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УДК 316</w:t>
      </w:r>
      <w:r w:rsidRPr="008E6C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(см. на</w:t>
      </w:r>
      <w:r w:rsidRPr="008E6CCC">
        <w:rPr>
          <w:rFonts w:ascii="Calibri" w:eastAsia="Calibri" w:hAnsi="Calibri" w:cs="Times New Roman"/>
          <w:sz w:val="24"/>
          <w:szCs w:val="24"/>
        </w:rPr>
        <w:t xml:space="preserve"> </w:t>
      </w:r>
      <w:r w:rsidRPr="008E6CCC">
        <w:rPr>
          <w:rFonts w:ascii="Times New Roman" w:eastAsia="Calibri" w:hAnsi="Times New Roman" w:cs="Times New Roman"/>
          <w:sz w:val="24"/>
          <w:szCs w:val="24"/>
        </w:rPr>
        <w:t>teacode.com)</w:t>
      </w:r>
    </w:p>
    <w:p w:rsidR="00E54687" w:rsidRDefault="00E54687" w:rsidP="00E54687">
      <w:pPr>
        <w:spacing w:after="0" w:line="240" w:lineRule="auto"/>
        <w:ind w:left="115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Иванов Владимир Владимирович</w:t>
      </w:r>
      <w:r w:rsidRPr="008E6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E54687" w:rsidRPr="00210266" w:rsidRDefault="00E54687" w:rsidP="00E54687">
      <w:pPr>
        <w:spacing w:after="0" w:line="240" w:lineRule="auto"/>
        <w:ind w:left="115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8E6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к.с.н</w:t>
      </w:r>
      <w:proofErr w:type="spellEnd"/>
      <w:r w:rsidRPr="008E6C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., доцент кафедры «Социология» </w:t>
      </w:r>
    </w:p>
    <w:p w:rsidR="00E54687" w:rsidRPr="008E6CCC" w:rsidRDefault="00E54687" w:rsidP="00E54687">
      <w:pPr>
        <w:spacing w:after="0" w:line="240" w:lineRule="auto"/>
        <w:ind w:left="115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54687" w:rsidRPr="00AE0A57" w:rsidRDefault="00E54687" w:rsidP="00E54687">
      <w:pPr>
        <w:spacing w:after="0" w:line="240" w:lineRule="auto"/>
        <w:ind w:left="115" w:firstLine="7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НЕГАТИВНОЕ ВЛИЯНИЕ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ФАВОРИТИЗМА НА ЭФФЕКТИВНОСТЬ УПРАВЛЕНИЯ</w:t>
      </w:r>
    </w:p>
    <w:p w:rsidR="00E54687" w:rsidRPr="00AE0A57" w:rsidRDefault="00E54687" w:rsidP="00E54687">
      <w:pPr>
        <w:spacing w:after="0" w:line="240" w:lineRule="auto"/>
        <w:ind w:left="115" w:firstLine="7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15" w:firstLine="7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Аннотация:</w:t>
      </w:r>
    </w:p>
    <w:p w:rsidR="00E54687" w:rsidRPr="008E6CCC" w:rsidRDefault="00E54687" w:rsidP="00E54687">
      <w:pPr>
        <w:spacing w:after="0" w:line="240" w:lineRule="auto"/>
        <w:ind w:firstLine="8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слова:</w:t>
      </w:r>
    </w:p>
    <w:p w:rsidR="00E54687" w:rsidRDefault="00E54687" w:rsidP="00E54687">
      <w:pPr>
        <w:spacing w:after="0" w:line="240" w:lineRule="auto"/>
        <w:ind w:firstLine="8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firstLine="8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687" w:rsidRPr="009E45C0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UDC</w:t>
      </w:r>
      <w:r w:rsidRPr="009E45C0">
        <w:rPr>
          <w:rFonts w:ascii="Times New Roman" w:eastAsia="Calibri" w:hAnsi="Times New Roman" w:cs="Times New Roman"/>
          <w:b/>
          <w:sz w:val="24"/>
          <w:szCs w:val="24"/>
        </w:rPr>
        <w:t xml:space="preserve"> 316</w:t>
      </w:r>
    </w:p>
    <w:p w:rsidR="00E54687" w:rsidRPr="00E54687" w:rsidRDefault="00E54687" w:rsidP="00E54687">
      <w:pPr>
        <w:spacing w:after="0" w:line="240" w:lineRule="auto"/>
        <w:ind w:left="31" w:firstLine="67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Ivanov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0266">
        <w:rPr>
          <w:rFonts w:ascii="Times New Roman" w:eastAsia="Calibri" w:hAnsi="Times New Roman" w:cs="Times New Roman"/>
          <w:b/>
          <w:sz w:val="24"/>
          <w:szCs w:val="24"/>
          <w:lang w:val="en-US"/>
        </w:rPr>
        <w:t>Vladimir</w:t>
      </w:r>
      <w:r w:rsidRPr="00E54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10266">
        <w:rPr>
          <w:rFonts w:ascii="Times New Roman" w:eastAsia="Calibri" w:hAnsi="Times New Roman" w:cs="Times New Roman"/>
          <w:b/>
          <w:sz w:val="24"/>
          <w:szCs w:val="24"/>
          <w:lang w:val="en-US"/>
        </w:rPr>
        <w:t>Vladimirovich</w:t>
      </w:r>
      <w:proofErr w:type="spellEnd"/>
    </w:p>
    <w:p w:rsidR="00E54687" w:rsidRPr="00210266" w:rsidRDefault="00E54687" w:rsidP="00E54687">
      <w:pPr>
        <w:spacing w:after="0" w:line="240" w:lineRule="auto"/>
        <w:ind w:left="31" w:firstLine="67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Candidate of Agricultural Sciences, </w:t>
      </w:r>
    </w:p>
    <w:p w:rsidR="00E54687" w:rsidRPr="008E6CCC" w:rsidRDefault="00E54687" w:rsidP="00E54687">
      <w:pPr>
        <w:spacing w:after="0" w:line="240" w:lineRule="auto"/>
        <w:ind w:left="31" w:firstLine="677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Associate Professor of the Department of Sociology </w:t>
      </w:r>
    </w:p>
    <w:p w:rsidR="00E54687" w:rsidRPr="00210266" w:rsidRDefault="00E54687" w:rsidP="00E54687">
      <w:pPr>
        <w:spacing w:after="0" w:line="240" w:lineRule="auto"/>
        <w:ind w:left="31" w:firstLine="677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AE0A57" w:rsidRDefault="00E54687" w:rsidP="00E54687">
      <w:pPr>
        <w:spacing w:after="0" w:line="240" w:lineRule="auto"/>
        <w:ind w:left="31" w:firstLine="677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E0A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NEGATIVE IMPACT OF FAVORITISM ON MANAGEMENT EFFECTIVENESS</w:t>
      </w:r>
    </w:p>
    <w:p w:rsidR="00E54687" w:rsidRPr="00AE0A57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Abstract</w:t>
      </w:r>
      <w:r w:rsidRPr="008E6C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Keywords</w:t>
      </w:r>
      <w:r w:rsidRPr="008E6C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54687" w:rsidRDefault="00E54687" w:rsidP="00E54687">
      <w:pPr>
        <w:spacing w:after="0" w:line="240" w:lineRule="auto"/>
        <w:ind w:left="115" w:firstLine="7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687" w:rsidRPr="00D00A57" w:rsidRDefault="00E54687" w:rsidP="00E546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</w:t>
      </w:r>
      <w:r w:rsidRPr="00D0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</w:p>
    <w:p w:rsidR="00E54687" w:rsidRPr="00D00A57" w:rsidRDefault="00E54687" w:rsidP="00E546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исследования</w:t>
      </w:r>
      <w:r w:rsidRPr="00D0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</w:t>
      </w:r>
    </w:p>
    <w:p w:rsidR="00E54687" w:rsidRPr="00D00A57" w:rsidRDefault="00E54687" w:rsidP="00E546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методы исследования</w:t>
      </w:r>
      <w:r w:rsidRPr="00D0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</w:t>
      </w:r>
    </w:p>
    <w:p w:rsidR="00E54687" w:rsidRPr="00D00A57" w:rsidRDefault="00E54687" w:rsidP="00E5468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исследования и их обсуждение</w:t>
      </w:r>
      <w:r w:rsidRPr="00D00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[Текст] [3, с. 179]</w:t>
      </w:r>
    </w:p>
    <w:p w:rsidR="00E54687" w:rsidRPr="00CF6281" w:rsidRDefault="00E54687" w:rsidP="00E5468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[Текст]</w:t>
      </w:r>
    </w:p>
    <w:p w:rsidR="00E54687" w:rsidRPr="008E6CCC" w:rsidRDefault="00E54687" w:rsidP="00E54687">
      <w:pPr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Литература: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C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E6CCC">
        <w:rPr>
          <w:sz w:val="24"/>
          <w:szCs w:val="24"/>
        </w:rPr>
        <w:t xml:space="preserve"> 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Краснов, П. С. Фаворитизм при принятии кадровых решений / П. С. Краснов // Устойчивое развитие российской экономики, Москва, 16–18 января 2017 года. – Москва: Аргамак-Медиа, 2017. – С. 261-266. 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2. Балабанова, Е. С. Феномен фаворитизма в российских организациях: предпосылки формирования и результаты / Е. С. Балабанова, А. Портнягина // Социологические исследования. – 2023. – № 2. – С. 16-27. – DOI 10.31857/S013216250022843-0. 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CC">
        <w:rPr>
          <w:rFonts w:ascii="Times New Roman" w:eastAsia="Calibri" w:hAnsi="Times New Roman" w:cs="Times New Roman"/>
          <w:sz w:val="24"/>
          <w:szCs w:val="24"/>
        </w:rPr>
        <w:t>3. Парамонова Светлана Павловна</w:t>
      </w:r>
      <w:proofErr w:type="gramStart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вопросу об исследовании феномена фаворитизма // Социум и власть. 2017. №5 (67). URL: https://cyberleninka.ru/article/n/k-voprosu-ob-issledovanii-fenomena-favoritizma (дата обращения: 11.05.2025).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C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  <w:r w:rsidRPr="008E6C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Krasnov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Favoritizm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pri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prinyatii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kadrovyh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reshenij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Krasnov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Ustojchivoe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razvitie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rossijskoj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ekonomiki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Moskva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, 16–18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yanvarya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2017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goda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Moskva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Argamak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</w:rPr>
        <w:t>-</w:t>
      </w: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Media</w:t>
      </w:r>
      <w:r w:rsidRPr="008E6CCC">
        <w:rPr>
          <w:rFonts w:ascii="Times New Roman" w:eastAsia="Calibri" w:hAnsi="Times New Roman" w:cs="Times New Roman"/>
          <w:sz w:val="24"/>
          <w:szCs w:val="24"/>
        </w:rPr>
        <w:t>, 2017.</w:t>
      </w:r>
      <w:proofErr w:type="gram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. 261-266. 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Balabanova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 S.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Fenomen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favoritizma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rossijskih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organizaciyah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predposylki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formirovaniya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rezul'taty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E. S.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Balabanova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Portnyagina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Sociologicheskie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issledovaniya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– 2023. </w:t>
      </w:r>
      <w:proofErr w:type="gram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– № 2.</w:t>
      </w:r>
      <w:proofErr w:type="gram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S. 16-27. – DOI 10.31857/S013216250022843-0. 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Paramonova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Svetlana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Pavlovna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voprosu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ob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issledovanii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fenomena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favoritizma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Socium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vlast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'. 2017. №5 (67). URL: https://cyberleninka.ru/article/n/k-voprosu-ob-issledovanii-fenomena-favoritizma (data </w:t>
      </w:r>
      <w:proofErr w:type="spellStart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obrashcheniya</w:t>
      </w:r>
      <w:proofErr w:type="spellEnd"/>
      <w:r w:rsidRPr="008E6CCC">
        <w:rPr>
          <w:rFonts w:ascii="Times New Roman" w:eastAsia="Calibri" w:hAnsi="Times New Roman" w:cs="Times New Roman"/>
          <w:sz w:val="24"/>
          <w:szCs w:val="24"/>
          <w:lang w:val="en-US"/>
        </w:rPr>
        <w:t>: 11.05.2025).</w:t>
      </w: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8E6CCC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Default="00E54687" w:rsidP="00E54687">
      <w:pPr>
        <w:spacing w:after="0" w:line="240" w:lineRule="auto"/>
        <w:ind w:left="31" w:firstLine="67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54687" w:rsidRPr="00E54687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54687" w:rsidRPr="00E54687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54687" w:rsidRPr="00E54687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54687" w:rsidRPr="00E54687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54687" w:rsidRPr="00E54687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54687" w:rsidRPr="00E54687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54687" w:rsidRPr="00E54687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54687" w:rsidRPr="00E54687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E54687" w:rsidRPr="008E6CCC" w:rsidRDefault="00E54687" w:rsidP="00E546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3</w:t>
      </w:r>
    </w:p>
    <w:p w:rsidR="00E54687" w:rsidRPr="008E6CCC" w:rsidRDefault="00E54687" w:rsidP="00E54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87" w:rsidRPr="008E6CCC" w:rsidRDefault="00E54687" w:rsidP="00E54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Примеры оформления списка литературы в соответствии с ГОСТ </w:t>
      </w:r>
      <w:proofErr w:type="gramStart"/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7.0.5-2008</w:t>
      </w:r>
    </w:p>
    <w:p w:rsidR="00E54687" w:rsidRPr="008E6CCC" w:rsidRDefault="00E54687" w:rsidP="00E54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Книги:</w:t>
      </w:r>
    </w:p>
    <w:p w:rsidR="00E54687" w:rsidRPr="008E6CCC" w:rsidRDefault="00E54687" w:rsidP="00E546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студентов высших учебных заведений / Г. В. Драч, Ю. С. Борцов, В. Е. Давидович [и др.]. – 17-е издание. – Ростов-на-Дону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"Феникс", 2010. – 571 с. – (Высшее образование). – ISBN 978-5-222-17180-6. </w:t>
      </w:r>
    </w:p>
    <w:p w:rsidR="00E54687" w:rsidRPr="008E6CCC" w:rsidRDefault="00E54687" w:rsidP="00E546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</w:rPr>
        <w:t>Смахтина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</w:rPr>
        <w:t xml:space="preserve"> Д. Е. </w:t>
      </w:r>
      <w:r w:rsidRPr="008E6CCC">
        <w:rPr>
          <w:rFonts w:ascii="Times New Roman" w:eastAsia="Times New Roman" w:hAnsi="Times New Roman" w:cs="Times New Roman"/>
          <w:bCs/>
          <w:sz w:val="24"/>
          <w:szCs w:val="24"/>
        </w:rPr>
        <w:t>Антикризисные коммуникации в сети Интернет: теория и практика. ВКР. М.: МГУ, 2016.78 с.</w:t>
      </w:r>
    </w:p>
    <w:p w:rsidR="00E54687" w:rsidRPr="008E6CCC" w:rsidRDefault="00E54687" w:rsidP="00E546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/ М-во образования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Федерации.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им. Г.И. Носова; [Воронина Г.А. и др.]. – 2. изд.,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доп.. – Магнитогорск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[МГТУ им. Г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], 2003. – 88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ISBN 5-89514-418-7</w:t>
      </w:r>
    </w:p>
    <w:p w:rsidR="00E54687" w:rsidRPr="008E6CCC" w:rsidRDefault="00E54687" w:rsidP="00E5468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87" w:rsidRPr="008E6CCC" w:rsidRDefault="00E54687" w:rsidP="00E5468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Диссертации и авторефераты:</w:t>
      </w:r>
    </w:p>
    <w:p w:rsidR="00E54687" w:rsidRPr="008E6CCC" w:rsidRDefault="00E54687" w:rsidP="00E5468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Аитова, Г. Ш. Новое в понимании справедливости в эпоху глобализации (социально-философский анализ)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 09.00.11 "Социальная философия" : диссертация на соискание ученой степени кандидата философских наук / Аитова Гульнара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Шайдулловна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Москва, 2011. – 158 с. </w:t>
      </w:r>
    </w:p>
    <w:p w:rsidR="00E54687" w:rsidRPr="008E6CCC" w:rsidRDefault="00E54687" w:rsidP="00E546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Кондратюк, Д. Л. Нравственно-правовые принципы в гражданском праве России (на примере справедливости, гуманизма, разумности и добросовестности)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 12.00.03 "Гражданское право; предпринимательское право; семейное право; международное частное право" : автореферат диссертации на соискание ученой степени кандидата юридических наук / Кондратюк Диана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Лукинична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Москва, 2006. – 24 с. </w:t>
      </w: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из журналов и периодических изданий:</w:t>
      </w:r>
    </w:p>
    <w:p w:rsidR="00E54687" w:rsidRPr="008E6CCC" w:rsidRDefault="00E54687" w:rsidP="00E5468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Масленникова Е.М. О национально-культурной модели формирования оценочной квалификации // Когнитивные исследования языка. М.: Ин-т языкознания РАН; Тамбов: Издательский дом ТГУ им. Г. Р. Державина, 2018. 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. X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III: Антропоцентрический подход в когнитивной лингвистике. С. 677-682.</w:t>
      </w:r>
    </w:p>
    <w:p w:rsidR="00E54687" w:rsidRPr="008E6CCC" w:rsidRDefault="00E54687" w:rsidP="00E546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К логике социальных наук //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философии. - 1992. - № 10. - С. 76 - 86.</w:t>
      </w:r>
    </w:p>
    <w:p w:rsidR="00E54687" w:rsidRPr="008E6CCC" w:rsidRDefault="00E54687" w:rsidP="00E546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Храмова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Фаворитизм как ключевая форма развития коррупционных отношений / Н. А.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Храмова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Социология. – 2020. – № 6. – С. 42-49. </w:t>
      </w: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на английском или немецком языке</w:t>
      </w:r>
    </w:p>
    <w:p w:rsidR="00E54687" w:rsidRPr="008E6CCC" w:rsidRDefault="00E54687" w:rsidP="00E546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Zheng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Q., </w:t>
      </w:r>
      <w:proofErr w:type="spellStart"/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Cai</w:t>
      </w:r>
      <w:proofErr w:type="spellEnd"/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Z., Ma Z., Gong S. Cellulose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Nanofibril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/Reduced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Graphene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Oxide/Carbon Nanotube Hybrid Aerogels for Highly Flexible and All-Solid-State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Supercapacitors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ACS Applied Materials &amp; Interfaces. 2015. V. 7. No 5.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3263 – 3271.</w:t>
      </w:r>
    </w:p>
    <w:p w:rsidR="00E54687" w:rsidRPr="008E6CCC" w:rsidRDefault="00E54687" w:rsidP="00E5468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Rechenberg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Ingo,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Evolutionsstrategie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Optimierung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technischer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Systeme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Prinzipien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biologischen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Evolution.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Frommann-Holzboog-Verlag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Stuttgart 1973. 170 S. </w:t>
      </w: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патентных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E54687" w:rsidRPr="008E6CCC" w:rsidRDefault="00E54687" w:rsidP="00E546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Еськов Д.Н.,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Бонштедт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Б.Э.,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Корешев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Лебедева Г.И., Серегин А.Г. Оптико-электронный аппарат // Патент России № 2122745.1998.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33.</w:t>
      </w: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конференций:</w:t>
      </w:r>
    </w:p>
    <w:p w:rsidR="00E54687" w:rsidRPr="008E6CCC" w:rsidRDefault="00E54687" w:rsidP="00E546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Лубский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А. В. Участие молодежи в гражданско-патриотических практиках в региональных сообществах на Юге России / А. В.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Лубский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// Участие молодежи в гражданско-патриотических и гражданско-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солидаристских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практиках в региональных </w:t>
      </w:r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сообществах на Юге России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Материалы Круглого стола, проведенного в рамках Международной научной конференции «Развитие институтов гражданского общества и формирование гражданского патриотизма в современной России», Нальчик, 26–27 июня 2019 года. – Нальчик: Общество с ограниченной ответственностью «Фонд науки и образования», 2019. – С. 75-82. </w:t>
      </w:r>
    </w:p>
    <w:p w:rsidR="00E54687" w:rsidRPr="008E6CCC" w:rsidRDefault="00E54687" w:rsidP="00E546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Лубский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А. В. Социальная справедливость как индикатор национальной идентичности в России / А. В.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Лубский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В. П. Войтенко // Социология и общество: традиции и инновации в социальном развитии регионов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VI Всероссийского социологического конгресса, Тюмень, 14–16 октября 2020 года</w:t>
      </w:r>
      <w:proofErr w:type="gramStart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О</w:t>
      </w:r>
      <w:proofErr w:type="gramEnd"/>
      <w:r w:rsidRPr="008E6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тв. редактор В.А. Мансуров. – Тюмень: Российское общество социологов, 2020. – С. 435-444. – DOI 10.19181/kongress.2020.52. </w:t>
      </w: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Переводы:</w:t>
      </w:r>
    </w:p>
    <w:p w:rsidR="00E54687" w:rsidRPr="008E6CCC" w:rsidRDefault="00E54687" w:rsidP="00E5468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 Р.П. О философии / под ред. В.А. Лекторского, Т.А. Алексеева: пер. О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Безрукина</w:t>
      </w:r>
      <w:proofErr w:type="spellEnd"/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.: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1996. 415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6C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54687" w:rsidRPr="008E6CCC" w:rsidRDefault="00E54687" w:rsidP="00E54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</w:t>
      </w:r>
      <w:r w:rsidRPr="008E6C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E54687" w:rsidRPr="008E6CCC" w:rsidRDefault="00E54687" w:rsidP="00E546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CC">
        <w:rPr>
          <w:rFonts w:ascii="Times New Roman" w:eastAsia="Calibri" w:hAnsi="Times New Roman" w:cs="Times New Roman"/>
          <w:sz w:val="24"/>
          <w:szCs w:val="24"/>
        </w:rPr>
        <w:t>Парамонова Светлана Павловна</w:t>
      </w:r>
      <w:proofErr w:type="gramStart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 вопросу об исследовании феномена фаворитизма // Социум и власть. 2017. №5 (67). URL: https://cyberleninka.ru/article/n/k-voprosu-ob-issledovanii-fenomena-favoritizma (дата обращения: 11.05.2025).</w:t>
      </w:r>
    </w:p>
    <w:p w:rsidR="00E54687" w:rsidRPr="008E6CCC" w:rsidRDefault="00E54687" w:rsidP="00E546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национального проекта «Демография» (утв. президиумом Совета при Президенте РФ по стратегическому развитию и национальным проектам, протокол от 24.12.2018. №16). [Электронный ресурс]. – URL: </w:t>
      </w:r>
      <w:r w:rsidRPr="008E6CCC">
        <w:rPr>
          <w:rFonts w:ascii="Times New Roman" w:eastAsia="Calibri" w:hAnsi="Times New Roman" w:cs="Times New Roman"/>
          <w:sz w:val="24"/>
          <w:szCs w:val="24"/>
        </w:rPr>
        <w:t xml:space="preserve">http://government.ru/info/35559/ </w:t>
      </w:r>
      <w:r w:rsidRPr="008E6C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11.05.2025).</w:t>
      </w:r>
    </w:p>
    <w:p w:rsidR="00E54687" w:rsidRPr="008E6CCC" w:rsidRDefault="00E54687" w:rsidP="00E5468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54687" w:rsidRPr="008E6CCC" w:rsidRDefault="00E54687" w:rsidP="00E54687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54687" w:rsidRPr="008E6CCC" w:rsidRDefault="00E54687" w:rsidP="00E54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F07" w:rsidRDefault="00355F07"/>
    <w:sectPr w:rsidR="00355F07" w:rsidSect="005055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1B4"/>
    <w:multiLevelType w:val="hybridMultilevel"/>
    <w:tmpl w:val="385A594C"/>
    <w:lvl w:ilvl="0" w:tplc="22242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3B45"/>
    <w:multiLevelType w:val="hybridMultilevel"/>
    <w:tmpl w:val="B0E2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E663E"/>
    <w:multiLevelType w:val="hybridMultilevel"/>
    <w:tmpl w:val="B0E2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E4C11"/>
    <w:multiLevelType w:val="hybridMultilevel"/>
    <w:tmpl w:val="1B54D60C"/>
    <w:lvl w:ilvl="0" w:tplc="355C71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A78B5"/>
    <w:multiLevelType w:val="hybridMultilevel"/>
    <w:tmpl w:val="20CA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B4BA9"/>
    <w:multiLevelType w:val="hybridMultilevel"/>
    <w:tmpl w:val="6DF4CAC6"/>
    <w:lvl w:ilvl="0" w:tplc="AA5CF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00BF1"/>
    <w:multiLevelType w:val="hybridMultilevel"/>
    <w:tmpl w:val="DB365862"/>
    <w:lvl w:ilvl="0" w:tplc="1B0CF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71DD1"/>
    <w:multiLevelType w:val="hybridMultilevel"/>
    <w:tmpl w:val="35C8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34"/>
    <w:rsid w:val="0002599F"/>
    <w:rsid w:val="000710D2"/>
    <w:rsid w:val="00355F07"/>
    <w:rsid w:val="00454ED7"/>
    <w:rsid w:val="006133E7"/>
    <w:rsid w:val="00736634"/>
    <w:rsid w:val="007F5454"/>
    <w:rsid w:val="00875831"/>
    <w:rsid w:val="00895274"/>
    <w:rsid w:val="00D42A58"/>
    <w:rsid w:val="00E5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6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46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stnik@ing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2025-06-24T11:56:00Z</dcterms:created>
  <dcterms:modified xsi:type="dcterms:W3CDTF">2025-06-27T07:00:00Z</dcterms:modified>
</cp:coreProperties>
</file>